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Пояснительная записка</w:t>
      </w:r>
      <w:r>
        <w:rPr>
          <w:rFonts w:ascii="Times New Roman" w:hAnsi="Times New Roman"/>
          <w:sz w:val="28"/>
        </w:rPr>
        <w:t xml:space="preserve"> 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проекту </w:t>
      </w:r>
      <w:r>
        <w:rPr>
          <w:rFonts w:ascii="Times New Roman" w:hAnsi="Times New Roman"/>
          <w:sz w:val="28"/>
        </w:rPr>
        <w:t>постановлени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Правительства Камчатского края «</w:t>
      </w:r>
      <w:r>
        <w:rPr>
          <w:rFonts w:ascii="Times New Roman" w:hAnsi="Times New Roman"/>
          <w:sz w:val="28"/>
        </w:rPr>
        <w:t xml:space="preserve">О </w:t>
      </w:r>
      <w:r>
        <w:rPr>
          <w:rFonts w:ascii="Times New Roman" w:hAnsi="Times New Roman"/>
          <w:sz w:val="28"/>
        </w:rPr>
        <w:t xml:space="preserve">внесении изменений в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останов</w:t>
      </w:r>
      <w:r>
        <w:rPr>
          <w:rFonts w:ascii="Times New Roman" w:hAnsi="Times New Roman"/>
          <w:sz w:val="28"/>
        </w:rPr>
        <w:t>ление</w:t>
      </w:r>
      <w:r>
        <w:rPr>
          <w:rFonts w:ascii="Times New Roman" w:hAnsi="Times New Roman"/>
          <w:sz w:val="28"/>
        </w:rPr>
        <w:t xml:space="preserve"> Правительства Камчатского края от </w:t>
      </w:r>
      <w:r>
        <w:rPr>
          <w:rFonts w:ascii="Times New Roman" w:hAnsi="Times New Roman"/>
          <w:sz w:val="28"/>
        </w:rPr>
        <w:t>13.07.2016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268</w:t>
      </w:r>
      <w:r>
        <w:rPr>
          <w:rFonts w:ascii="Times New Roman" w:hAnsi="Times New Roman"/>
          <w:sz w:val="28"/>
        </w:rPr>
        <w:t>-П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Об утверждении </w:t>
      </w:r>
      <w:r>
        <w:rPr>
          <w:rFonts w:ascii="Times New Roman" w:hAnsi="Times New Roman"/>
          <w:sz w:val="28"/>
        </w:rPr>
        <w:t>Порядка предоставления субсидий из краевого бюджет</w:t>
      </w:r>
      <w:r>
        <w:rPr>
          <w:rFonts w:ascii="Times New Roman" w:hAnsi="Times New Roman"/>
          <w:sz w:val="28"/>
        </w:rPr>
        <w:t>а юридическим лицам (за исключением государственных (муниципальных) учреждений) и индивидуальным предпринимателям на реализацию дополнительных мероприятий по содействию трудоустройству незанятых инвалидов на оборудованные (оснащенные) для них рабочие места</w:t>
      </w:r>
      <w:r>
        <w:rPr>
          <w:rFonts w:ascii="Times New Roman" w:hAnsi="Times New Roman"/>
          <w:sz w:val="28"/>
        </w:rPr>
        <w:t>»</w:t>
      </w:r>
    </w:p>
    <w:p w14:paraId="0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0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Проект </w:t>
      </w:r>
      <w:r>
        <w:rPr>
          <w:rFonts w:ascii="Times New Roman" w:hAnsi="Times New Roman"/>
          <w:color w:themeColor="text1" w:val="000000"/>
          <w:sz w:val="28"/>
        </w:rPr>
        <w:t>постановлени</w:t>
      </w:r>
      <w:r>
        <w:rPr>
          <w:rFonts w:ascii="Times New Roman" w:hAnsi="Times New Roman"/>
          <w:color w:themeColor="text1" w:val="000000"/>
          <w:sz w:val="28"/>
        </w:rPr>
        <w:t>я</w:t>
      </w:r>
      <w:r>
        <w:rPr>
          <w:rFonts w:ascii="Times New Roman" w:hAnsi="Times New Roman"/>
          <w:color w:themeColor="text1" w:val="000000"/>
          <w:sz w:val="28"/>
        </w:rPr>
        <w:t xml:space="preserve"> Правительства Камчатского края </w:t>
      </w:r>
      <w:r>
        <w:rPr>
          <w:rFonts w:ascii="Times New Roman" w:hAnsi="Times New Roman"/>
          <w:color w:themeColor="text1" w:val="000000"/>
          <w:sz w:val="28"/>
        </w:rPr>
        <w:t>«</w:t>
      </w:r>
      <w:r>
        <w:rPr>
          <w:rFonts w:ascii="Times New Roman" w:hAnsi="Times New Roman"/>
          <w:sz w:val="28"/>
        </w:rPr>
        <w:t xml:space="preserve">О </w:t>
      </w:r>
      <w:r>
        <w:rPr>
          <w:rFonts w:ascii="Times New Roman" w:hAnsi="Times New Roman"/>
          <w:sz w:val="28"/>
        </w:rPr>
        <w:t xml:space="preserve">внесении изменений в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останов</w:t>
      </w:r>
      <w:r>
        <w:rPr>
          <w:rFonts w:ascii="Times New Roman" w:hAnsi="Times New Roman"/>
          <w:sz w:val="28"/>
        </w:rPr>
        <w:t>ление</w:t>
      </w:r>
      <w:r>
        <w:rPr>
          <w:rFonts w:ascii="Times New Roman" w:hAnsi="Times New Roman"/>
          <w:sz w:val="28"/>
        </w:rPr>
        <w:t xml:space="preserve"> Правительства Камчатского края от </w:t>
      </w:r>
      <w:r>
        <w:rPr>
          <w:rFonts w:ascii="Times New Roman" w:hAnsi="Times New Roman"/>
          <w:sz w:val="28"/>
        </w:rPr>
        <w:t>13.07.2016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268</w:t>
      </w:r>
      <w:r>
        <w:rPr>
          <w:rFonts w:ascii="Times New Roman" w:hAnsi="Times New Roman"/>
          <w:sz w:val="28"/>
        </w:rPr>
        <w:t>-П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Об утверждении </w:t>
      </w:r>
      <w:r>
        <w:rPr>
          <w:rFonts w:ascii="Times New Roman" w:hAnsi="Times New Roman"/>
          <w:sz w:val="28"/>
        </w:rPr>
        <w:t>Порядка предоставления субсидий из краевого бюджет</w:t>
      </w:r>
      <w:r>
        <w:rPr>
          <w:rFonts w:ascii="Times New Roman" w:hAnsi="Times New Roman"/>
          <w:sz w:val="28"/>
        </w:rPr>
        <w:t>а юридическим лицам (за исключением государственных (муниципальных) учреждений) и индивидуальным предпринимателям на реализацию дополнительных мероприятий по содействию трудоустройству незанятых инвалидов на оборудованные (оснащенные) для них рабочие места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(далее – </w:t>
      </w:r>
      <w:r>
        <w:rPr>
          <w:rFonts w:ascii="Times New Roman" w:hAnsi="Times New Roman"/>
          <w:sz w:val="28"/>
        </w:rPr>
        <w:t>постановление Правительства</w:t>
      </w:r>
      <w:r>
        <w:rPr>
          <w:rFonts w:ascii="Times New Roman" w:hAnsi="Times New Roman"/>
          <w:sz w:val="28"/>
        </w:rPr>
        <w:t xml:space="preserve"> Камчатского края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разработан в целях</w:t>
      </w:r>
      <w:r>
        <w:rPr>
          <w:rFonts w:ascii="Times New Roman" w:hAnsi="Times New Roman"/>
          <w:color w:themeColor="text1" w:val="000000"/>
          <w:sz w:val="28"/>
        </w:rPr>
        <w:t xml:space="preserve"> дополнения </w:t>
      </w:r>
      <w:r>
        <w:rPr>
          <w:rFonts w:ascii="Times New Roman" w:hAnsi="Times New Roman"/>
          <w:sz w:val="28"/>
        </w:rPr>
        <w:t>постановления Правительства</w:t>
      </w:r>
      <w:r>
        <w:rPr>
          <w:rFonts w:ascii="Times New Roman" w:hAnsi="Times New Roman"/>
          <w:sz w:val="28"/>
        </w:rPr>
        <w:t xml:space="preserve"> Камчатского края</w:t>
      </w:r>
      <w:r>
        <w:rPr>
          <w:rFonts w:ascii="Times New Roman" w:hAnsi="Times New Roman"/>
          <w:color w:themeColor="text1" w:val="000000"/>
          <w:sz w:val="28"/>
        </w:rPr>
        <w:t xml:space="preserve"> Порядком</w:t>
      </w:r>
      <w:r>
        <w:rPr>
          <w:rFonts w:ascii="Times New Roman" w:hAnsi="Times New Roman"/>
          <w:sz w:val="28"/>
        </w:rPr>
        <w:t xml:space="preserve"> предоставления субсидий из краевого бюджета некоммерческим организациям,</w:t>
      </w:r>
      <w:r>
        <w:rPr>
          <w:rStyle w:val="Style_1_ch"/>
          <w:rFonts w:ascii="Times New Roman" w:hAnsi="Times New Roman"/>
          <w:sz w:val="28"/>
        </w:rPr>
        <w:t xml:space="preserve"> </w:t>
      </w:r>
      <w:r>
        <w:rPr>
          <w:rStyle w:val="Style_1_ch"/>
          <w:rFonts w:ascii="Times New Roman" w:hAnsi="Times New Roman"/>
          <w:sz w:val="28"/>
        </w:rPr>
        <w:t>не являющимся казенными учреждениями,</w:t>
      </w:r>
      <w:r>
        <w:rPr>
          <w:rStyle w:val="Style_1_ch"/>
          <w:rFonts w:ascii="Times New Roman" w:hAnsi="Times New Roman"/>
          <w:sz w:val="28"/>
        </w:rPr>
        <w:t xml:space="preserve"> на</w:t>
      </w:r>
      <w:r>
        <w:rPr>
          <w:rFonts w:ascii="Times New Roman" w:hAnsi="Times New Roman"/>
          <w:sz w:val="28"/>
        </w:rPr>
        <w:t xml:space="preserve"> реализацию дополнительных мероприятий по содействию трудоустройству незанятых инвалидов на оборудованные (оснащенные) для них рабочие места согласно приложению 2</w:t>
      </w:r>
      <w:r>
        <w:rPr>
          <w:rFonts w:ascii="Times New Roman" w:hAnsi="Times New Roman"/>
          <w:sz w:val="28"/>
        </w:rPr>
        <w:t xml:space="preserve"> к проекту п</w:t>
      </w:r>
      <w:r>
        <w:rPr>
          <w:rFonts w:ascii="Times New Roman" w:hAnsi="Times New Roman"/>
          <w:sz w:val="28"/>
        </w:rPr>
        <w:t>остановления Правительства Камчатского края</w:t>
      </w:r>
      <w:r>
        <w:rPr>
          <w:rFonts w:ascii="Times New Roman" w:hAnsi="Times New Roman"/>
          <w:sz w:val="28"/>
        </w:rPr>
        <w:t xml:space="preserve">. </w:t>
      </w:r>
    </w:p>
    <w:p w14:paraId="05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Реализация настоящего постановления Правительства Камчатского края не потребует дополнительных финансовых средств из краевого бюджета.</w:t>
      </w:r>
    </w:p>
    <w:p w14:paraId="06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Проект постановления Правительства Камчатского края не подлежит оценке регулирующего воздействия в соответствии с постановлением Правительства Камчатского края от 28.09.2022 № 510-П «Об утверждении Порядка проведения процедуры оценки регулирующего воздействия проектов нормативных правовых актов Камчатского края».</w:t>
      </w:r>
    </w:p>
    <w:p w14:paraId="0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Настоящий проект постановления Правительства Камчатского края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br/>
      </w:r>
      <w:r>
        <w:rPr>
          <w:rFonts w:ascii="Times New Roman" w:hAnsi="Times New Roman"/>
          <w:color w:themeColor="text1" w:val="000000"/>
          <w:sz w:val="28"/>
        </w:rPr>
        <w:t>19 сентября 2023</w:t>
      </w:r>
      <w:r>
        <w:rPr>
          <w:rFonts w:ascii="Times New Roman" w:hAnsi="Times New Roman"/>
          <w:color w:themeColor="text1" w:val="000000"/>
          <w:sz w:val="28"/>
        </w:rPr>
        <w:t xml:space="preserve"> года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в информационно-телекоммуникационной сети Интернет в срок до 28 сентября</w:t>
      </w:r>
      <w:r>
        <w:rPr>
          <w:rFonts w:ascii="Times New Roman" w:hAnsi="Times New Roman"/>
          <w:color w:themeColor="text1" w:val="000000"/>
          <w:sz w:val="28"/>
        </w:rPr>
        <w:t xml:space="preserve"> 2023</w:t>
      </w:r>
      <w:r>
        <w:rPr>
          <w:rFonts w:ascii="Times New Roman" w:hAnsi="Times New Roman"/>
          <w:color w:themeColor="text1" w:val="000000"/>
          <w:sz w:val="28"/>
        </w:rPr>
        <w:t xml:space="preserve"> года. </w:t>
      </w:r>
      <w:bookmarkStart w:id="1" w:name="_GoBack"/>
      <w:bookmarkEnd w:id="1"/>
    </w:p>
    <w:sectPr>
      <w:pgSz w:h="16838" w:orient="portrait" w:w="11906"/>
      <w:pgMar w:bottom="1134" w:footer="709" w:gutter="0" w:header="709" w:left="1418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Default Paragraph Font"/>
    <w:link w:val="Style_3_ch"/>
  </w:style>
  <w:style w:styleId="Style_3_ch" w:type="character">
    <w:name w:val="Default Paragraph Font"/>
    <w:link w:val="Style_3"/>
  </w:style>
  <w:style w:styleId="Style_4" w:type="paragraph">
    <w:name w:val="toc 4"/>
    <w:next w:val="Style_1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1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1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Endnote"/>
    <w:link w:val="Style_7_ch"/>
    <w:pPr>
      <w:ind w:firstLine="851" w:left="0"/>
      <w:jc w:val="both"/>
    </w:pPr>
    <w:rPr>
      <w:rFonts w:ascii="XO Thames" w:hAnsi="XO Thames"/>
      <w:sz w:val="22"/>
    </w:rPr>
  </w:style>
  <w:style w:styleId="Style_7_ch" w:type="character">
    <w:name w:val="Endnote"/>
    <w:link w:val="Style_7"/>
    <w:rPr>
      <w:rFonts w:ascii="XO Thames" w:hAnsi="XO Thames"/>
      <w:sz w:val="22"/>
    </w:rPr>
  </w:style>
  <w:style w:styleId="Style_8" w:type="paragraph">
    <w:name w:val="heading 3"/>
    <w:next w:val="Style_1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header"/>
    <w:basedOn w:val="Style_1"/>
    <w:link w:val="Style_9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9_ch" w:type="character">
    <w:name w:val="header"/>
    <w:basedOn w:val="Style_1_ch"/>
    <w:link w:val="Style_9"/>
  </w:style>
  <w:style w:styleId="Style_10" w:type="paragraph">
    <w:name w:val="List Paragraph"/>
    <w:basedOn w:val="Style_1"/>
    <w:link w:val="Style_10_ch"/>
    <w:pPr>
      <w:ind w:firstLine="0" w:left="720"/>
      <w:contextualSpacing w:val="1"/>
    </w:pPr>
    <w:rPr>
      <w:rFonts w:ascii="Calibri" w:hAnsi="Calibri"/>
    </w:rPr>
  </w:style>
  <w:style w:styleId="Style_10_ch" w:type="character">
    <w:name w:val="List Paragraph"/>
    <w:basedOn w:val="Style_1_ch"/>
    <w:link w:val="Style_10"/>
    <w:rPr>
      <w:rFonts w:ascii="Calibri" w:hAnsi="Calibri"/>
    </w:rPr>
  </w:style>
  <w:style w:styleId="Style_11" w:type="paragraph">
    <w:name w:val="Знак"/>
    <w:basedOn w:val="Style_1"/>
    <w:link w:val="Style_11_ch"/>
    <w:pPr>
      <w:spacing w:afterAutospacing="on" w:beforeAutospacing="on" w:line="240" w:lineRule="auto"/>
      <w:ind/>
    </w:pPr>
    <w:rPr>
      <w:rFonts w:ascii="Tahoma" w:hAnsi="Tahoma"/>
      <w:sz w:val="20"/>
    </w:rPr>
  </w:style>
  <w:style w:styleId="Style_11_ch" w:type="character">
    <w:name w:val="Знак"/>
    <w:basedOn w:val="Style_1_ch"/>
    <w:link w:val="Style_11"/>
    <w:rPr>
      <w:rFonts w:ascii="Tahoma" w:hAnsi="Tahoma"/>
      <w:sz w:val="20"/>
    </w:rPr>
  </w:style>
  <w:style w:styleId="Style_12" w:type="paragraph">
    <w:name w:val="footnote reference"/>
    <w:basedOn w:val="Style_3"/>
    <w:link w:val="Style_12_ch"/>
    <w:rPr>
      <w:vertAlign w:val="superscript"/>
    </w:rPr>
  </w:style>
  <w:style w:styleId="Style_12_ch" w:type="character">
    <w:name w:val="footnote reference"/>
    <w:basedOn w:val="Style_3_ch"/>
    <w:link w:val="Style_12"/>
    <w:rPr>
      <w:vertAlign w:val="superscript"/>
    </w:rPr>
  </w:style>
  <w:style w:styleId="Style_13" w:type="paragraph">
    <w:name w:val="ConsNormal"/>
    <w:link w:val="Style_13_ch"/>
    <w:pPr>
      <w:spacing w:after="0" w:line="240" w:lineRule="auto"/>
      <w:ind w:firstLine="720" w:left="0" w:right="19772"/>
    </w:pPr>
    <w:rPr>
      <w:rFonts w:ascii="Arial" w:hAnsi="Arial"/>
      <w:sz w:val="20"/>
    </w:rPr>
  </w:style>
  <w:style w:styleId="Style_13_ch" w:type="character">
    <w:name w:val="ConsNormal"/>
    <w:link w:val="Style_13"/>
    <w:rPr>
      <w:rFonts w:ascii="Arial" w:hAnsi="Arial"/>
      <w:sz w:val="20"/>
    </w:rPr>
  </w:style>
  <w:style w:styleId="Style_14" w:type="paragraph">
    <w:name w:val="Normal (Web)"/>
    <w:basedOn w:val="Style_1"/>
    <w:link w:val="Style_14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4_ch" w:type="character">
    <w:name w:val="Normal (Web)"/>
    <w:basedOn w:val="Style_1_ch"/>
    <w:link w:val="Style_14"/>
    <w:rPr>
      <w:rFonts w:ascii="Times New Roman" w:hAnsi="Times New Roman"/>
      <w:sz w:val="24"/>
    </w:rPr>
  </w:style>
  <w:style w:styleId="Style_15" w:type="paragraph">
    <w:name w:val="Body Text Indent 3"/>
    <w:basedOn w:val="Style_1"/>
    <w:link w:val="Style_15_ch"/>
    <w:pPr>
      <w:spacing w:after="0" w:line="240" w:lineRule="auto"/>
      <w:ind w:firstLine="720" w:left="0"/>
      <w:jc w:val="both"/>
    </w:pPr>
    <w:rPr>
      <w:rFonts w:ascii="Times New Roman" w:hAnsi="Times New Roman"/>
      <w:sz w:val="28"/>
    </w:rPr>
  </w:style>
  <w:style w:styleId="Style_15_ch" w:type="character">
    <w:name w:val="Body Text Indent 3"/>
    <w:basedOn w:val="Style_1_ch"/>
    <w:link w:val="Style_15"/>
    <w:rPr>
      <w:rFonts w:ascii="Times New Roman" w:hAnsi="Times New Roman"/>
      <w:sz w:val="28"/>
    </w:rPr>
  </w:style>
  <w:style w:styleId="Style_16" w:type="paragraph">
    <w:name w:val="apple-converted-space"/>
    <w:basedOn w:val="Style_3"/>
    <w:link w:val="Style_16_ch"/>
  </w:style>
  <w:style w:styleId="Style_16_ch" w:type="character">
    <w:name w:val="apple-converted-space"/>
    <w:basedOn w:val="Style_3_ch"/>
    <w:link w:val="Style_16"/>
  </w:style>
  <w:style w:styleId="Style_17" w:type="paragraph">
    <w:name w:val="toc 3"/>
    <w:next w:val="Style_1"/>
    <w:link w:val="Style_1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7_ch" w:type="character">
    <w:name w:val="toc 3"/>
    <w:link w:val="Style_17"/>
    <w:rPr>
      <w:rFonts w:ascii="XO Thames" w:hAnsi="XO Thames"/>
      <w:sz w:val="28"/>
    </w:rPr>
  </w:style>
  <w:style w:styleId="Style_18" w:type="paragraph">
    <w:name w:val="Знак1 Знак Знак Знак Знак Знак Знак Знак Знак4"/>
    <w:basedOn w:val="Style_1"/>
    <w:link w:val="Style_18_ch"/>
    <w:pPr>
      <w:spacing w:afterAutospacing="on" w:beforeAutospacing="on" w:line="240" w:lineRule="auto"/>
      <w:ind/>
    </w:pPr>
    <w:rPr>
      <w:rFonts w:ascii="Tahoma" w:hAnsi="Tahoma"/>
      <w:sz w:val="20"/>
    </w:rPr>
  </w:style>
  <w:style w:styleId="Style_18_ch" w:type="character">
    <w:name w:val="Знак1 Знак Знак Знак Знак Знак Знак Знак Знак4"/>
    <w:basedOn w:val="Style_1_ch"/>
    <w:link w:val="Style_18"/>
    <w:rPr>
      <w:rFonts w:ascii="Tahoma" w:hAnsi="Tahoma"/>
      <w:sz w:val="20"/>
    </w:rPr>
  </w:style>
  <w:style w:styleId="Style_19" w:type="paragraph">
    <w:name w:val="ConsPlusTitle"/>
    <w:link w:val="Style_19_ch"/>
    <w:pPr>
      <w:widowControl w:val="0"/>
      <w:spacing w:after="0" w:line="240" w:lineRule="auto"/>
      <w:ind/>
    </w:pPr>
    <w:rPr>
      <w:rFonts w:ascii="Arial" w:hAnsi="Arial"/>
      <w:b w:val="1"/>
      <w:sz w:val="20"/>
    </w:rPr>
  </w:style>
  <w:style w:styleId="Style_19_ch" w:type="character">
    <w:name w:val="ConsPlusTitle"/>
    <w:link w:val="Style_19"/>
    <w:rPr>
      <w:rFonts w:ascii="Arial" w:hAnsi="Arial"/>
      <w:b w:val="1"/>
      <w:sz w:val="20"/>
    </w:rPr>
  </w:style>
  <w:style w:styleId="Style_20" w:type="paragraph">
    <w:name w:val="footer"/>
    <w:basedOn w:val="Style_1"/>
    <w:link w:val="Style_20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0_ch" w:type="character">
    <w:name w:val="footer"/>
    <w:basedOn w:val="Style_1_ch"/>
    <w:link w:val="Style_20"/>
  </w:style>
  <w:style w:styleId="Style_21" w:type="paragraph">
    <w:name w:val="heading 5"/>
    <w:next w:val="Style_1"/>
    <w:link w:val="Style_2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1_ch" w:type="character">
    <w:name w:val="heading 5"/>
    <w:link w:val="Style_21"/>
    <w:rPr>
      <w:rFonts w:ascii="XO Thames" w:hAnsi="XO Thames"/>
      <w:b w:val="1"/>
      <w:sz w:val="22"/>
    </w:rPr>
  </w:style>
  <w:style w:styleId="Style_22" w:type="paragraph">
    <w:name w:val="heading 1"/>
    <w:basedOn w:val="Style_1"/>
    <w:next w:val="Style_1"/>
    <w:link w:val="Style_22_ch"/>
    <w:uiPriority w:val="9"/>
    <w:qFormat/>
    <w:pPr>
      <w:keepNext w:val="1"/>
      <w:spacing w:after="60" w:before="240" w:line="360" w:lineRule="auto"/>
      <w:ind w:firstLine="709" w:left="0"/>
      <w:jc w:val="both"/>
      <w:outlineLvl w:val="0"/>
    </w:pPr>
    <w:rPr>
      <w:rFonts w:ascii="Arial" w:hAnsi="Arial"/>
      <w:b w:val="1"/>
      <w:sz w:val="32"/>
    </w:rPr>
  </w:style>
  <w:style w:styleId="Style_22_ch" w:type="character">
    <w:name w:val="heading 1"/>
    <w:basedOn w:val="Style_1_ch"/>
    <w:link w:val="Style_22"/>
    <w:rPr>
      <w:rFonts w:ascii="Arial" w:hAnsi="Arial"/>
      <w:b w:val="1"/>
      <w:sz w:val="32"/>
    </w:rPr>
  </w:style>
  <w:style w:styleId="Style_23" w:type="paragraph">
    <w:name w:val="annotation text"/>
    <w:basedOn w:val="Style_1"/>
    <w:link w:val="Style_23_ch"/>
    <w:pPr>
      <w:spacing w:after="0" w:line="240" w:lineRule="auto"/>
      <w:ind/>
    </w:pPr>
    <w:rPr>
      <w:rFonts w:ascii="Times New Roman" w:hAnsi="Times New Roman"/>
      <w:sz w:val="20"/>
    </w:rPr>
  </w:style>
  <w:style w:styleId="Style_23_ch" w:type="character">
    <w:name w:val="annotation text"/>
    <w:basedOn w:val="Style_1_ch"/>
    <w:link w:val="Style_23"/>
    <w:rPr>
      <w:rFonts w:ascii="Times New Roman" w:hAnsi="Times New Roman"/>
      <w:sz w:val="20"/>
    </w:rPr>
  </w:style>
  <w:style w:styleId="Style_24" w:type="paragraph">
    <w:name w:val="tekstob"/>
    <w:basedOn w:val="Style_1"/>
    <w:link w:val="Style_24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4_ch" w:type="character">
    <w:name w:val="tekstob"/>
    <w:basedOn w:val="Style_1_ch"/>
    <w:link w:val="Style_24"/>
    <w:rPr>
      <w:rFonts w:ascii="Times New Roman" w:hAnsi="Times New Roman"/>
      <w:sz w:val="24"/>
    </w:rPr>
  </w:style>
  <w:style w:styleId="Style_25" w:type="paragraph">
    <w:name w:val="annotation reference"/>
    <w:link w:val="Style_25_ch"/>
    <w:rPr>
      <w:sz w:val="16"/>
    </w:rPr>
  </w:style>
  <w:style w:styleId="Style_25_ch" w:type="character">
    <w:name w:val="annotation reference"/>
    <w:link w:val="Style_25"/>
    <w:rPr>
      <w:sz w:val="16"/>
    </w:rPr>
  </w:style>
  <w:style w:styleId="Style_26" w:type="paragraph">
    <w:name w:val="Hyperlink"/>
    <w:link w:val="Style_26_ch"/>
    <w:rPr>
      <w:strike w:val="0"/>
      <w:color w:val="0083C9"/>
      <w:u w:val="none"/>
    </w:rPr>
  </w:style>
  <w:style w:styleId="Style_26_ch" w:type="character">
    <w:name w:val="Hyperlink"/>
    <w:link w:val="Style_26"/>
    <w:rPr>
      <w:strike w:val="0"/>
      <w:color w:val="0083C9"/>
      <w:u w:val="none"/>
    </w:rPr>
  </w:style>
  <w:style w:styleId="Style_27" w:type="paragraph">
    <w:name w:val="Footnote"/>
    <w:basedOn w:val="Style_1"/>
    <w:link w:val="Style_27_ch"/>
    <w:pPr>
      <w:spacing w:after="0" w:line="240" w:lineRule="auto"/>
      <w:ind/>
    </w:pPr>
    <w:rPr>
      <w:sz w:val="20"/>
    </w:rPr>
  </w:style>
  <w:style w:styleId="Style_27_ch" w:type="character">
    <w:name w:val="Footnote"/>
    <w:basedOn w:val="Style_1_ch"/>
    <w:link w:val="Style_27"/>
    <w:rPr>
      <w:sz w:val="20"/>
    </w:rPr>
  </w:style>
  <w:style w:styleId="Style_28" w:type="paragraph">
    <w:name w:val="Body Text"/>
    <w:basedOn w:val="Style_1"/>
    <w:link w:val="Style_28_ch"/>
    <w:pPr>
      <w:spacing w:after="120"/>
      <w:ind/>
    </w:pPr>
  </w:style>
  <w:style w:styleId="Style_28_ch" w:type="character">
    <w:name w:val="Body Text"/>
    <w:basedOn w:val="Style_1_ch"/>
    <w:link w:val="Style_28"/>
  </w:style>
  <w:style w:styleId="Style_29" w:type="paragraph">
    <w:name w:val="toc 1"/>
    <w:next w:val="Style_1"/>
    <w:link w:val="Style_2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9_ch" w:type="character">
    <w:name w:val="toc 1"/>
    <w:link w:val="Style_29"/>
    <w:rPr>
      <w:rFonts w:ascii="XO Thames" w:hAnsi="XO Thames"/>
      <w:b w:val="1"/>
      <w:sz w:val="28"/>
    </w:rPr>
  </w:style>
  <w:style w:styleId="Style_30" w:type="paragraph">
    <w:name w:val="Font Style20"/>
    <w:link w:val="Style_30_ch"/>
    <w:rPr>
      <w:rFonts w:ascii="Times New Roman" w:hAnsi="Times New Roman"/>
      <w:sz w:val="18"/>
    </w:rPr>
  </w:style>
  <w:style w:styleId="Style_30_ch" w:type="character">
    <w:name w:val="Font Style20"/>
    <w:link w:val="Style_30"/>
    <w:rPr>
      <w:rFonts w:ascii="Times New Roman" w:hAnsi="Times New Roman"/>
      <w:sz w:val="18"/>
    </w:rPr>
  </w:style>
  <w:style w:styleId="Style_31" w:type="paragraph">
    <w:name w:val="Header and Footer"/>
    <w:link w:val="Style_31_ch"/>
    <w:pPr>
      <w:spacing w:line="240" w:lineRule="auto"/>
      <w:ind/>
      <w:jc w:val="both"/>
    </w:pPr>
    <w:rPr>
      <w:rFonts w:ascii="XO Thames" w:hAnsi="XO Thames"/>
      <w:sz w:val="20"/>
    </w:rPr>
  </w:style>
  <w:style w:styleId="Style_31_ch" w:type="character">
    <w:name w:val="Header and Footer"/>
    <w:link w:val="Style_31"/>
    <w:rPr>
      <w:rFonts w:ascii="XO Thames" w:hAnsi="XO Thames"/>
      <w:sz w:val="20"/>
    </w:rPr>
  </w:style>
  <w:style w:styleId="Style_32" w:type="paragraph">
    <w:name w:val="Гипертекстовая ссылка"/>
    <w:basedOn w:val="Style_3"/>
    <w:link w:val="Style_32_ch"/>
    <w:rPr>
      <w:color w:val="106BBE"/>
    </w:rPr>
  </w:style>
  <w:style w:styleId="Style_32_ch" w:type="character">
    <w:name w:val="Гипертекстовая ссылка"/>
    <w:basedOn w:val="Style_3_ch"/>
    <w:link w:val="Style_32"/>
    <w:rPr>
      <w:color w:val="106BBE"/>
    </w:rPr>
  </w:style>
  <w:style w:styleId="Style_33" w:type="paragraph">
    <w:name w:val="Основной текст с отступом 21"/>
    <w:basedOn w:val="Style_1"/>
    <w:link w:val="Style_33_ch"/>
    <w:pPr>
      <w:spacing w:after="0" w:line="240" w:lineRule="auto"/>
      <w:ind w:firstLine="360" w:left="0"/>
      <w:jc w:val="both"/>
    </w:pPr>
    <w:rPr>
      <w:rFonts w:ascii="Arial" w:hAnsi="Arial"/>
      <w:sz w:val="28"/>
    </w:rPr>
  </w:style>
  <w:style w:styleId="Style_33_ch" w:type="character">
    <w:name w:val="Основной текст с отступом 21"/>
    <w:basedOn w:val="Style_1_ch"/>
    <w:link w:val="Style_33"/>
    <w:rPr>
      <w:rFonts w:ascii="Arial" w:hAnsi="Arial"/>
      <w:sz w:val="28"/>
    </w:rPr>
  </w:style>
  <w:style w:styleId="Style_34" w:type="paragraph">
    <w:name w:val="toc 9"/>
    <w:next w:val="Style_1"/>
    <w:link w:val="Style_3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4_ch" w:type="character">
    <w:name w:val="toc 9"/>
    <w:link w:val="Style_34"/>
    <w:rPr>
      <w:rFonts w:ascii="XO Thames" w:hAnsi="XO Thames"/>
      <w:sz w:val="28"/>
    </w:rPr>
  </w:style>
  <w:style w:styleId="Style_35" w:type="paragraph">
    <w:name w:val="toc 8"/>
    <w:next w:val="Style_1"/>
    <w:link w:val="Style_3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5_ch" w:type="character">
    <w:name w:val="toc 8"/>
    <w:link w:val="Style_35"/>
    <w:rPr>
      <w:rFonts w:ascii="XO Thames" w:hAnsi="XO Thames"/>
      <w:sz w:val="28"/>
    </w:rPr>
  </w:style>
  <w:style w:styleId="Style_36" w:type="paragraph">
    <w:name w:val="Balloon Text"/>
    <w:basedOn w:val="Style_1"/>
    <w:link w:val="Style_36_ch"/>
    <w:pPr>
      <w:spacing w:after="0" w:line="240" w:lineRule="auto"/>
      <w:ind/>
    </w:pPr>
    <w:rPr>
      <w:rFonts w:ascii="Tahoma" w:hAnsi="Tahoma"/>
      <w:sz w:val="16"/>
    </w:rPr>
  </w:style>
  <w:style w:styleId="Style_36_ch" w:type="character">
    <w:name w:val="Balloon Text"/>
    <w:basedOn w:val="Style_1_ch"/>
    <w:link w:val="Style_36"/>
    <w:rPr>
      <w:rFonts w:ascii="Tahoma" w:hAnsi="Tahoma"/>
      <w:sz w:val="16"/>
    </w:rPr>
  </w:style>
  <w:style w:styleId="Style_37" w:type="paragraph">
    <w:name w:val="toc 5"/>
    <w:next w:val="Style_1"/>
    <w:link w:val="Style_3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7_ch" w:type="character">
    <w:name w:val="toc 5"/>
    <w:link w:val="Style_37"/>
    <w:rPr>
      <w:rFonts w:ascii="XO Thames" w:hAnsi="XO Thames"/>
      <w:sz w:val="28"/>
    </w:rPr>
  </w:style>
  <w:style w:styleId="Style_38" w:type="paragraph">
    <w:name w:val="annotation subject"/>
    <w:basedOn w:val="Style_23"/>
    <w:next w:val="Style_23"/>
    <w:link w:val="Style_38_ch"/>
    <w:pPr>
      <w:spacing w:after="200"/>
      <w:ind/>
    </w:pPr>
    <w:rPr>
      <w:rFonts w:asciiTheme="minorAscii" w:hAnsiTheme="minorHAnsi"/>
      <w:b w:val="1"/>
    </w:rPr>
  </w:style>
  <w:style w:styleId="Style_38_ch" w:type="character">
    <w:name w:val="annotation subject"/>
    <w:basedOn w:val="Style_23_ch"/>
    <w:link w:val="Style_38"/>
    <w:rPr>
      <w:rFonts w:asciiTheme="minorAscii" w:hAnsiTheme="minorHAnsi"/>
      <w:b w:val="1"/>
    </w:rPr>
  </w:style>
  <w:style w:styleId="Style_39" w:type="paragraph">
    <w:name w:val="Знак Знак Знак Знак"/>
    <w:basedOn w:val="Style_1"/>
    <w:next w:val="Style_1"/>
    <w:link w:val="Style_39_ch"/>
    <w:pPr>
      <w:spacing w:after="160" w:line="240" w:lineRule="exact"/>
      <w:ind/>
    </w:pPr>
    <w:rPr>
      <w:rFonts w:ascii="Arial" w:hAnsi="Arial"/>
      <w:sz w:val="20"/>
    </w:rPr>
  </w:style>
  <w:style w:styleId="Style_39_ch" w:type="character">
    <w:name w:val="Знак Знак Знак Знак"/>
    <w:basedOn w:val="Style_1_ch"/>
    <w:link w:val="Style_39"/>
    <w:rPr>
      <w:rFonts w:ascii="Arial" w:hAnsi="Arial"/>
      <w:sz w:val="20"/>
    </w:rPr>
  </w:style>
  <w:style w:styleId="Style_40" w:type="paragraph">
    <w:name w:val="Subtitle"/>
    <w:next w:val="Style_1"/>
    <w:link w:val="Style_4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0_ch" w:type="character">
    <w:name w:val="Subtitle"/>
    <w:link w:val="Style_40"/>
    <w:rPr>
      <w:rFonts w:ascii="XO Thames" w:hAnsi="XO Thames"/>
      <w:i w:val="1"/>
      <w:sz w:val="24"/>
    </w:rPr>
  </w:style>
  <w:style w:styleId="Style_41" w:type="paragraph">
    <w:name w:val="Title"/>
    <w:next w:val="Style_1"/>
    <w:link w:val="Style_4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1_ch" w:type="character">
    <w:name w:val="Title"/>
    <w:link w:val="Style_41"/>
    <w:rPr>
      <w:rFonts w:ascii="XO Thames" w:hAnsi="XO Thames"/>
      <w:b w:val="1"/>
      <w:caps w:val="1"/>
      <w:sz w:val="40"/>
    </w:rPr>
  </w:style>
  <w:style w:styleId="Style_42" w:type="paragraph">
    <w:name w:val="heading 4"/>
    <w:basedOn w:val="Style_1"/>
    <w:next w:val="Style_1"/>
    <w:link w:val="Style_42_ch"/>
    <w:uiPriority w:val="9"/>
    <w:qFormat/>
    <w:pPr>
      <w:keepNext w:val="1"/>
      <w:spacing w:after="60" w:before="240" w:line="360" w:lineRule="auto"/>
      <w:ind w:firstLine="709" w:left="0"/>
      <w:jc w:val="both"/>
      <w:outlineLvl w:val="3"/>
    </w:pPr>
    <w:rPr>
      <w:rFonts w:ascii="Times New Roman" w:hAnsi="Times New Roman"/>
      <w:b w:val="1"/>
      <w:sz w:val="28"/>
    </w:rPr>
  </w:style>
  <w:style w:styleId="Style_42_ch" w:type="character">
    <w:name w:val="heading 4"/>
    <w:basedOn w:val="Style_1_ch"/>
    <w:link w:val="Style_42"/>
    <w:rPr>
      <w:rFonts w:ascii="Times New Roman" w:hAnsi="Times New Roman"/>
      <w:b w:val="1"/>
      <w:sz w:val="28"/>
    </w:rPr>
  </w:style>
  <w:style w:styleId="Style_43" w:type="paragraph">
    <w:name w:val="heading 2"/>
    <w:basedOn w:val="Style_1"/>
    <w:next w:val="Style_1"/>
    <w:link w:val="Style_43_ch"/>
    <w:uiPriority w:val="9"/>
    <w:qFormat/>
    <w:pPr>
      <w:keepNext w:val="1"/>
      <w:spacing w:after="60" w:before="240" w:line="360" w:lineRule="auto"/>
      <w:ind w:firstLine="709" w:left="0"/>
      <w:jc w:val="both"/>
      <w:outlineLvl w:val="1"/>
    </w:pPr>
    <w:rPr>
      <w:rFonts w:ascii="Arial" w:hAnsi="Arial"/>
      <w:b w:val="1"/>
      <w:i w:val="1"/>
      <w:sz w:val="28"/>
    </w:rPr>
  </w:style>
  <w:style w:styleId="Style_43_ch" w:type="character">
    <w:name w:val="heading 2"/>
    <w:basedOn w:val="Style_1_ch"/>
    <w:link w:val="Style_43"/>
    <w:rPr>
      <w:rFonts w:ascii="Arial" w:hAnsi="Arial"/>
      <w:b w:val="1"/>
      <w:i w:val="1"/>
      <w:sz w:val="28"/>
    </w:rPr>
  </w:style>
  <w:style w:styleId="Style_44" w:type="paragraph">
    <w:name w:val="ConsPlusNormal"/>
    <w:link w:val="Style_44_ch"/>
    <w:pPr>
      <w:widowControl w:val="0"/>
      <w:spacing w:after="0" w:line="240" w:lineRule="auto"/>
      <w:ind w:firstLine="720" w:left="0"/>
    </w:pPr>
    <w:rPr>
      <w:rFonts w:ascii="Arial" w:hAnsi="Arial"/>
      <w:sz w:val="20"/>
    </w:rPr>
  </w:style>
  <w:style w:styleId="Style_44_ch" w:type="character">
    <w:name w:val="ConsPlusNormal"/>
    <w:link w:val="Style_44"/>
    <w:rPr>
      <w:rFonts w:ascii="Arial" w:hAnsi="Arial"/>
      <w:sz w:val="20"/>
    </w:rPr>
  </w:style>
  <w:style w:styleId="Style_45" w:type="paragraph">
    <w:name w:val="heading 6"/>
    <w:basedOn w:val="Style_1"/>
    <w:next w:val="Style_1"/>
    <w:link w:val="Style_45_ch"/>
    <w:uiPriority w:val="9"/>
    <w:qFormat/>
    <w:pPr>
      <w:keepNext w:val="1"/>
      <w:keepLines w:val="1"/>
      <w:spacing w:after="0" w:before="200" w:line="240" w:lineRule="auto"/>
      <w:ind w:firstLine="709" w:left="0"/>
      <w:jc w:val="both"/>
      <w:outlineLvl w:val="5"/>
    </w:pPr>
    <w:rPr>
      <w:rFonts w:ascii="Cambria" w:hAnsi="Cambria"/>
      <w:i w:val="1"/>
      <w:color w:val="243F60"/>
      <w:sz w:val="20"/>
    </w:rPr>
  </w:style>
  <w:style w:styleId="Style_45_ch" w:type="character">
    <w:name w:val="heading 6"/>
    <w:basedOn w:val="Style_1_ch"/>
    <w:link w:val="Style_45"/>
    <w:rPr>
      <w:rFonts w:ascii="Cambria" w:hAnsi="Cambria"/>
      <w:i w:val="1"/>
      <w:color w:val="243F60"/>
      <w:sz w:val="20"/>
    </w:rPr>
  </w:style>
  <w:style w:default="1" w:styleId="Style_4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7" w:type="table">
    <w:name w:val="Table Grid"/>
    <w:basedOn w:val="Style_46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2023-09-19T00:24:33Z</dcterms:modified>
</cp:coreProperties>
</file>