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21" w:rsidRDefault="00784D21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784D21" w:rsidRDefault="00784D21">
      <w:pPr>
        <w:pStyle w:val="ConsPlusTitle"/>
        <w:jc w:val="center"/>
      </w:pPr>
      <w:r>
        <w:t>ПРАВИТЕЛЬСТВО КАМЧАТСКОГО КРАЯ</w:t>
      </w:r>
    </w:p>
    <w:p w:rsidR="00784D21" w:rsidRDefault="00784D21">
      <w:pPr>
        <w:pStyle w:val="ConsPlusTitle"/>
        <w:ind w:firstLine="540"/>
        <w:jc w:val="both"/>
      </w:pPr>
    </w:p>
    <w:p w:rsidR="00784D21" w:rsidRDefault="00784D21">
      <w:pPr>
        <w:pStyle w:val="ConsPlusTitle"/>
        <w:jc w:val="center"/>
      </w:pPr>
      <w:r>
        <w:t>ПОСТАНОВЛЕНИЕ</w:t>
      </w:r>
    </w:p>
    <w:p w:rsidR="00784D21" w:rsidRDefault="00784D21">
      <w:pPr>
        <w:pStyle w:val="ConsPlusTitle"/>
        <w:jc w:val="center"/>
      </w:pPr>
      <w:r>
        <w:t>от 28 ноября 2022 г. N 611-П</w:t>
      </w:r>
    </w:p>
    <w:p w:rsidR="00784D21" w:rsidRDefault="00784D21">
      <w:pPr>
        <w:pStyle w:val="ConsPlusTitle"/>
        <w:jc w:val="center"/>
      </w:pPr>
    </w:p>
    <w:p w:rsidR="00784D21" w:rsidRDefault="00784D21">
      <w:pPr>
        <w:pStyle w:val="ConsPlusTitle"/>
        <w:jc w:val="center"/>
      </w:pPr>
      <w:r>
        <w:t>О ВНЕСЕНИИ ИЗМЕНЕНИЙ</w:t>
      </w:r>
    </w:p>
    <w:p w:rsidR="00784D21" w:rsidRDefault="00784D21">
      <w:pPr>
        <w:pStyle w:val="ConsPlusTitle"/>
        <w:jc w:val="center"/>
      </w:pPr>
      <w:r>
        <w:t>В ПРИЛОЖЕНИЕ К ПОСТАНОВЛЕНИЮ ПРАВИТЕЛЬСТВА</w:t>
      </w:r>
    </w:p>
    <w:p w:rsidR="00784D21" w:rsidRDefault="00784D21">
      <w:pPr>
        <w:pStyle w:val="ConsPlusTitle"/>
        <w:jc w:val="center"/>
      </w:pPr>
      <w:r>
        <w:t>КАМЧАТСКОГО КРАЯ ОТ 05.02.2014 N 60-П "ОБ УТВЕРЖДЕНИИ</w:t>
      </w:r>
    </w:p>
    <w:p w:rsidR="00784D21" w:rsidRDefault="00784D21">
      <w:pPr>
        <w:pStyle w:val="ConsPlusTitle"/>
        <w:jc w:val="center"/>
      </w:pPr>
      <w:r>
        <w:t>ПОРЯДКА ПРЕДОСТАВЛЕНИЯ СУБСИДИЙ ИЗ КРАЕВОГО БЮДЖЕТА</w:t>
      </w:r>
    </w:p>
    <w:p w:rsidR="00784D21" w:rsidRDefault="00784D21">
      <w:pPr>
        <w:pStyle w:val="ConsPlusTitle"/>
        <w:jc w:val="center"/>
      </w:pPr>
      <w:r>
        <w:t>ЮРИДИЧЕСКИМ ЛИЦАМ И ИНДИВИДУАЛЬНЫМ ПРЕДПРИНИМАТЕЛЯМ</w:t>
      </w:r>
    </w:p>
    <w:p w:rsidR="00784D21" w:rsidRDefault="00784D21">
      <w:pPr>
        <w:pStyle w:val="ConsPlusTitle"/>
        <w:jc w:val="center"/>
      </w:pPr>
      <w:r>
        <w:t>НА РЕАЛИЗАЦИЮ МЕРОПРИЯТИЙ, НАПРАВЛЕННЫХ НА СОЗДАНИЕ УСЛОВИЙ</w:t>
      </w:r>
    </w:p>
    <w:p w:rsidR="00784D21" w:rsidRDefault="00784D21">
      <w:pPr>
        <w:pStyle w:val="ConsPlusTitle"/>
        <w:jc w:val="center"/>
      </w:pPr>
      <w:r>
        <w:t>ДЛЯ СОВМЕЩЕНИЯ НЕЗАНЯТЫМИ МНОГОДЕТНЫМИ РОДИТЕЛЯМИ,</w:t>
      </w:r>
    </w:p>
    <w:p w:rsidR="00784D21" w:rsidRDefault="00784D21">
      <w:pPr>
        <w:pStyle w:val="ConsPlusTitle"/>
        <w:jc w:val="center"/>
      </w:pPr>
      <w:r>
        <w:t>РОДИТЕЛЯМИ, ВОСПИТЫВАЮЩИМИ ДЕТЕЙ-ИНВАЛИДОВ,</w:t>
      </w:r>
    </w:p>
    <w:p w:rsidR="00784D21" w:rsidRDefault="00784D21">
      <w:pPr>
        <w:pStyle w:val="ConsPlusTitle"/>
        <w:jc w:val="center"/>
      </w:pPr>
      <w:r>
        <w:t>ОБЯЗАННОСТЕЙ ПО ВОСПИТАНИЮ ДЕТЕЙ</w:t>
      </w:r>
    </w:p>
    <w:p w:rsidR="00784D21" w:rsidRDefault="00784D21">
      <w:pPr>
        <w:pStyle w:val="ConsPlusTitle"/>
        <w:jc w:val="center"/>
      </w:pPr>
      <w:r>
        <w:t>С ТРУДОВОЙ ДЕЯТЕЛЬНОСТЬЮ"</w:t>
      </w:r>
    </w:p>
    <w:p w:rsidR="00784D21" w:rsidRDefault="00784D21">
      <w:pPr>
        <w:pStyle w:val="ConsPlusNormal"/>
        <w:ind w:firstLine="540"/>
        <w:jc w:val="both"/>
      </w:pPr>
    </w:p>
    <w:p w:rsidR="00784D21" w:rsidRDefault="00784D21">
      <w:pPr>
        <w:pStyle w:val="ConsPlusNormal"/>
        <w:ind w:firstLine="540"/>
        <w:jc w:val="both"/>
      </w:pPr>
      <w:r>
        <w:t>ПРАВИТЕЛЬСТВО ПОСТАНОВЛЯЕТ:</w:t>
      </w:r>
    </w:p>
    <w:p w:rsidR="00784D21" w:rsidRDefault="00784D21">
      <w:pPr>
        <w:pStyle w:val="ConsPlusNormal"/>
        <w:ind w:firstLine="540"/>
        <w:jc w:val="both"/>
      </w:pPr>
    </w:p>
    <w:p w:rsidR="00784D21" w:rsidRDefault="00784D21">
      <w:pPr>
        <w:pStyle w:val="ConsPlusNormal"/>
        <w:ind w:firstLine="540"/>
        <w:jc w:val="both"/>
      </w:pPr>
      <w:r>
        <w:t xml:space="preserve">1. Внести в </w:t>
      </w:r>
      <w:hyperlink r:id="rId4">
        <w:r>
          <w:rPr>
            <w:color w:val="0000FF"/>
          </w:rPr>
          <w:t>приложение</w:t>
        </w:r>
      </w:hyperlink>
      <w:r>
        <w:t xml:space="preserve"> к Постановлению Правительства Камчатского края от 05.02.2014 N 60-П "Об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деятельностью" следующие изменения: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1) </w:t>
      </w:r>
      <w:hyperlink r:id="rId5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>"4. Сведения о субсидиях не позднее 15-го рабочего дня, следующего за днем принятия закона о бюджете (закона о внесении изменений в закон о бюджете), размещаются на едином портале бюджетной системы Российской Федерации в информационно-телекоммуникационной сети "Интернет" в разделе "Бюджет".";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2) в </w:t>
      </w:r>
      <w:hyperlink r:id="rId6">
        <w:r>
          <w:rPr>
            <w:color w:val="0000FF"/>
          </w:rPr>
          <w:t>части 10</w:t>
        </w:r>
      </w:hyperlink>
      <w:r>
        <w:t>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абзаце первом</w:t>
        </w:r>
      </w:hyperlink>
      <w:r>
        <w:t xml:space="preserve"> слова "государственной власти" исключить;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б) </w:t>
      </w:r>
      <w:hyperlink r:id="rId8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>"1) сроки проведения отбора, включая дату начала подачи или окончания приема заявок участников отбора, которая не может быть ранее: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>а)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>б) 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отбора;";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3) в </w:t>
      </w:r>
      <w:hyperlink r:id="rId9">
        <w:r>
          <w:rPr>
            <w:color w:val="0000FF"/>
          </w:rPr>
          <w:t>части 29</w:t>
        </w:r>
      </w:hyperlink>
      <w:r>
        <w:t>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абзаце втором</w:t>
        </w:r>
      </w:hyperlink>
      <w:r>
        <w:t xml:space="preserve"> слова "2 рабочих дней" заменить словами "1 рабочего дня";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абзаце четвертом</w:t>
        </w:r>
      </w:hyperlink>
      <w:r>
        <w:t xml:space="preserve"> слова "5 рабочих дней" заменить словами "3 рабочих дней";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12">
        <w:r>
          <w:rPr>
            <w:color w:val="0000FF"/>
          </w:rPr>
          <w:t>абзаце шестом</w:t>
        </w:r>
      </w:hyperlink>
      <w:r>
        <w:t xml:space="preserve"> слова "2 рабочих дней" заменить словами "1 рабочего дня", </w:t>
      </w:r>
      <w:hyperlink r:id="rId13">
        <w:r>
          <w:rPr>
            <w:color w:val="0000FF"/>
          </w:rPr>
          <w:t>слова</w:t>
        </w:r>
      </w:hyperlink>
      <w:r>
        <w:t xml:space="preserve"> "3 рабочих дней" заменить словами "2 рабочих дней";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4) </w:t>
      </w:r>
      <w:hyperlink r:id="rId14">
        <w:r>
          <w:rPr>
            <w:color w:val="0000FF"/>
          </w:rPr>
          <w:t>часть 34</w:t>
        </w:r>
      </w:hyperlink>
      <w:r>
        <w:t xml:space="preserve"> изложить в следующей редакции: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>"34. Министерство перечисляет субсидию не позднее 10-го рабочего дня, следующего за днем принятия решения о предоставлении субсидии, на расчетный счет получателя (получателей) субсидии, открытый в кредитной организации, реквизиты которого указаны в соглашении о предоставлении субсидии.";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 xml:space="preserve">5) </w:t>
      </w:r>
      <w:hyperlink r:id="rId15">
        <w:r>
          <w:rPr>
            <w:color w:val="0000FF"/>
          </w:rPr>
          <w:t>часть 36</w:t>
        </w:r>
      </w:hyperlink>
      <w:r>
        <w:t xml:space="preserve"> изложить в следующей редакции:</w:t>
      </w:r>
    </w:p>
    <w:p w:rsidR="00784D21" w:rsidRDefault="00784D21">
      <w:pPr>
        <w:pStyle w:val="ConsPlusNormal"/>
        <w:spacing w:before="220"/>
        <w:ind w:firstLine="540"/>
        <w:jc w:val="both"/>
      </w:pPr>
      <w:r>
        <w:t>"36. Значение результата предоставления субсидии, с указанием даты завершения и конечного значения результата предоставления субсидии (конкретная количественная характеристика итогов), а также формы предоставления получателем субсидии отчетности о достижении показателя устанавливаются в соглашении о предоставлении субсидии.".</w:t>
      </w:r>
    </w:p>
    <w:p w:rsidR="00784D21" w:rsidRDefault="00784D21">
      <w:pPr>
        <w:pStyle w:val="ConsPlusNormal"/>
        <w:ind w:firstLine="540"/>
        <w:jc w:val="both"/>
      </w:pPr>
    </w:p>
    <w:p w:rsidR="00784D21" w:rsidRDefault="00784D21">
      <w:pPr>
        <w:pStyle w:val="ConsPlusNormal"/>
        <w:jc w:val="right"/>
      </w:pPr>
      <w:r>
        <w:t>Председатель Правительства</w:t>
      </w:r>
    </w:p>
    <w:p w:rsidR="00784D21" w:rsidRDefault="00784D21">
      <w:pPr>
        <w:pStyle w:val="ConsPlusNormal"/>
        <w:jc w:val="right"/>
      </w:pPr>
      <w:r>
        <w:t>Камчатского края</w:t>
      </w:r>
    </w:p>
    <w:p w:rsidR="00784D21" w:rsidRDefault="00784D21">
      <w:pPr>
        <w:pStyle w:val="ConsPlusNormal"/>
        <w:jc w:val="right"/>
      </w:pPr>
      <w:r>
        <w:t>Е.А.ЧЕКИН</w:t>
      </w:r>
    </w:p>
    <w:p w:rsidR="00784D21" w:rsidRDefault="00784D21">
      <w:pPr>
        <w:pStyle w:val="ConsPlusNormal"/>
        <w:ind w:firstLine="540"/>
        <w:jc w:val="both"/>
      </w:pPr>
    </w:p>
    <w:p w:rsidR="00784D21" w:rsidRDefault="00784D21">
      <w:pPr>
        <w:pStyle w:val="ConsPlusNormal"/>
        <w:ind w:firstLine="540"/>
        <w:jc w:val="both"/>
      </w:pPr>
    </w:p>
    <w:p w:rsidR="00784D21" w:rsidRDefault="00784D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9F6" w:rsidRDefault="006E29F6"/>
    <w:sectPr w:rsidR="006E29F6" w:rsidSect="003D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21"/>
    <w:rsid w:val="002A5CB9"/>
    <w:rsid w:val="006E29F6"/>
    <w:rsid w:val="007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1C1A-168C-49D1-97F9-96C46051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D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4D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4D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724A5659D15D84838448512225259555CB9E3F8FEEEE7827ED3D4EC8CCDF2B4847F9C11B3A6E7618A7D7933C7392B084054B7EEED2E58B782C8632xFQ9C" TargetMode="External"/><Relationship Id="rId13" Type="http://schemas.openxmlformats.org/officeDocument/2006/relationships/hyperlink" Target="consultantplus://offline/ref=24724A5659D15D84838448512225259555CB9E3F8FEEEE7827ED3D4EC8CCDF2B4847F9C11B3A6E7618A7D6913E7392B084054B7EEED2E58B782C8632xFQ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724A5659D15D84838448512225259555CB9E3F8FEEEE7827ED3D4EC8CCDF2B4847F9C11B3A6E7618A7D7933E7392B084054B7EEED2E58B782C8632xFQ9C" TargetMode="External"/><Relationship Id="rId12" Type="http://schemas.openxmlformats.org/officeDocument/2006/relationships/hyperlink" Target="consultantplus://offline/ref=24724A5659D15D84838448512225259555CB9E3F8FEEEE7827ED3D4EC8CCDF2B4847F9C11B3A6E7618A7D6913E7392B084054B7EEED2E58B782C8632xFQ9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724A5659D15D84838448512225259555CB9E3F8FEEEE7827ED3D4EC8CCDF2B4847F9C11B3A6E7618A7D7933E7392B084054B7EEED2E58B782C8632xFQ9C" TargetMode="External"/><Relationship Id="rId11" Type="http://schemas.openxmlformats.org/officeDocument/2006/relationships/hyperlink" Target="consultantplus://offline/ref=24724A5659D15D84838448512225259555CB9E3F8FEEEE7827ED3D4EC8CCDF2B4847F9C11B3A6E7618A7D691387392B084054B7EEED2E58B782C8632xFQ9C" TargetMode="External"/><Relationship Id="rId5" Type="http://schemas.openxmlformats.org/officeDocument/2006/relationships/hyperlink" Target="consultantplus://offline/ref=24724A5659D15D84838448512225259555CB9E3F8FEEEE7827ED3D4EC8CCDF2B4847F9C11B3A6E7618A7D7903D7392B084054B7EEED2E58B782C8632xFQ9C" TargetMode="External"/><Relationship Id="rId15" Type="http://schemas.openxmlformats.org/officeDocument/2006/relationships/hyperlink" Target="consultantplus://offline/ref=24724A5659D15D84838448512225259555CB9E3F8FEEEE7827ED3D4EC8CCDF2B4847F9C11B3A6E7618A7D693397392B084054B7EEED2E58B782C8632xFQ9C" TargetMode="External"/><Relationship Id="rId10" Type="http://schemas.openxmlformats.org/officeDocument/2006/relationships/hyperlink" Target="consultantplus://offline/ref=24724A5659D15D84838448512225259555CB9E3F8FEEEE7827ED3D4EC8CCDF2B4847F9C11B3A6E7618A7D6913A7392B084054B7EEED2E58B782C8632xFQ9C" TargetMode="External"/><Relationship Id="rId4" Type="http://schemas.openxmlformats.org/officeDocument/2006/relationships/hyperlink" Target="consultantplus://offline/ref=24724A5659D15D84838448512225259555CB9E3F8FEEEE7827ED3D4EC8CCDF2B4847F9C11B3A6E7618A7D791337392B084054B7EEED2E58B782C8632xFQ9C" TargetMode="External"/><Relationship Id="rId9" Type="http://schemas.openxmlformats.org/officeDocument/2006/relationships/hyperlink" Target="consultantplus://offline/ref=24724A5659D15D84838448512225259555CB9E3F8FEEEE7827ED3D4EC8CCDF2B4847F9C11B3A6E7618A7D6913B7392B084054B7EEED2E58B782C8632xFQ9C" TargetMode="External"/><Relationship Id="rId14" Type="http://schemas.openxmlformats.org/officeDocument/2006/relationships/hyperlink" Target="consultantplus://offline/ref=24724A5659D15D84838448512225259555CB9E3F8FEEEE7827ED3D4EC8CCDF2B4847F9C11B3A6E7618A7D6933B7392B084054B7EEED2E58B782C8632xFQ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Стрижакова Ольга Николаевна</dc:creator>
  <cp:keywords/>
  <dc:description/>
  <cp:lastModifiedBy>Стрижакова Ольга Николаевна</cp:lastModifiedBy>
  <cp:revision>2</cp:revision>
  <dcterms:created xsi:type="dcterms:W3CDTF">2022-12-27T02:16:00Z</dcterms:created>
  <dcterms:modified xsi:type="dcterms:W3CDTF">2022-12-27T02:18:00Z</dcterms:modified>
</cp:coreProperties>
</file>