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B3" w:rsidRDefault="00AF1EB3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AF1EB3" w:rsidRDefault="00AF1EB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РОССИЙСКОЙ ФЕДЕРАЦИИ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30 июня 2014 г. N 599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1EB3" w:rsidRPr="00291A2C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1A2C">
        <w:rPr>
          <w:b/>
          <w:bCs/>
        </w:rPr>
        <w:t>О ПОРЯДКЕ</w:t>
      </w:r>
    </w:p>
    <w:p w:rsidR="00AF1EB3" w:rsidRPr="00291A2C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1A2C">
        <w:rPr>
          <w:b/>
          <w:bCs/>
        </w:rPr>
        <w:t>ДОПУСКА ОРГАНИЗАЦИЙ К ДЕЯТЕЛЬНОСТИ ПО ПРОВЕДЕНИЮ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1A2C">
        <w:rPr>
          <w:b/>
          <w:bCs/>
        </w:rPr>
        <w:t>СПЕЦИАЛЬНОЙ ОЦЕНКИ УСЛОВИЙ ТРУДА, ИХ РЕГИСТРАЦИИ В РЕЕСТРЕ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ОРГАНИЗАЦИЙ, ПРОВОДЯЩИХ СПЕЦИАЛЬНУЮ ОЦЕНКУ УСЛОВИЙ ТРУДА,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ПРИОСТАНОВЛЕНИЯ И ПРЕКРАЩЕНИЯ ДЕЯТЕЛЬНОСТИ ПО ПРОВЕДЕНИЮ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СПЕЦИАЛЬНОЙ ОЦЕНКИ УСЛОВИЙ ТРУДА, А ТАКЖЕ ФОРМИРОВАНИЯ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ВЕДЕНИЯ РЕЕСТРА ОРГАНИЗАЦИЙ, ПРОВОДЯЩИХ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СПЕЦИАЛЬНУЮ ОЦЕНКУ УСЛОВИЙ ТРУДА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</w:pP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19</w:t>
        </w:r>
      </w:hyperlink>
      <w:r>
        <w:t xml:space="preserve"> и </w:t>
      </w:r>
      <w:hyperlink r:id="rId5" w:history="1">
        <w:r>
          <w:rPr>
            <w:color w:val="0000FF"/>
          </w:rPr>
          <w:t>частью 2 статьи 21</w:t>
        </w:r>
      </w:hyperlink>
      <w:r>
        <w:t xml:space="preserve"> Федерального закона "О специальной оценке условий труда" Правительство Российской Федерации постановляет: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</w:t>
      </w:r>
      <w:hyperlink w:anchor="Par34" w:history="1">
        <w:r>
          <w:rPr>
            <w:color w:val="0000FF"/>
          </w:rPr>
          <w:t>Правила</w:t>
        </w:r>
      </w:hyperlink>
      <w:r>
        <w:t xml:space="preserve">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2. Министерству труда и социальной защиты Российской Федерации давать разъяснения по применению настоящего постановления.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3. Реализация Министерством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9"/>
      <w:bookmarkEnd w:id="2"/>
      <w:r>
        <w:t xml:space="preserve">4. Настоящее постановление вступает в силу со дня его официального опубликования, за исключением </w:t>
      </w:r>
      <w:hyperlink w:anchor="Par92" w:history="1">
        <w:r>
          <w:rPr>
            <w:color w:val="0000FF"/>
          </w:rPr>
          <w:t>подпункта "а" пункта 15</w:t>
        </w:r>
      </w:hyperlink>
      <w:r>
        <w:t xml:space="preserve"> Правил, утвержденных настоящим постановлением, вступающего в силу с 1 января 2015 г.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</w:p>
    <w:p w:rsidR="00AF1EB3" w:rsidRDefault="00AF1EB3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AF1EB3" w:rsidRDefault="00AF1EB3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AF1EB3" w:rsidRDefault="00AF1EB3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</w:p>
    <w:p w:rsidR="00AF1EB3" w:rsidRDefault="00AF1EB3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29"/>
      <w:bookmarkEnd w:id="3"/>
      <w:r>
        <w:t>Утверждены</w:t>
      </w:r>
    </w:p>
    <w:p w:rsidR="00AF1EB3" w:rsidRDefault="00AF1EB3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AF1EB3" w:rsidRDefault="00AF1EB3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AF1EB3" w:rsidRDefault="00AF1EB3">
      <w:pPr>
        <w:widowControl w:val="0"/>
        <w:autoSpaceDE w:val="0"/>
        <w:autoSpaceDN w:val="0"/>
        <w:adjustRightInd w:val="0"/>
        <w:jc w:val="right"/>
      </w:pPr>
      <w:r>
        <w:t>от 30 июня 2014 г. N 599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</w:pP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34"/>
      <w:bookmarkEnd w:id="4"/>
      <w:r>
        <w:rPr>
          <w:b/>
          <w:bCs/>
        </w:rPr>
        <w:t>ПРАВИЛА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ДОПУСКА ОРГАНИЗАЦИЙ К ДЕЯТЕЛЬНОСТИ ПО ПРОВЕДЕНИЮ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СПЕЦИАЛЬНОЙ ОЦЕНКИ УСЛОВИЙ ТРУДА, ИХ РЕГИСТРАЦИИ В РЕЕСТРЕ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ОРГАНИЗАЦИЙ, ПРОВОДЯЩИХ СПЕЦИАЛЬНУЮ ОЦЕНКУ УСЛОВИЙ ТРУДА,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ПРИОСТАНОВЛЕНИЯ И ПРЕКРАЩЕНИЯ ДЕЯТЕЛЬНОСТИ ПО ПРОВЕДЕНИЮ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СПЕЦИАЛЬНОЙ ОЦЕНКИ УСЛОВИЙ ТРУДА, А ТАКЖЕ ФОРМИРОВАНИЯ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И ВЕДЕНИЯ РЕЕСТРА ОРГАНИЗАЦИЙ, ПРОВОДЯЩИХ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СПЕЦИАЛЬНУЮ ОЦЕНКУ УСЛОВИЙ ТРУДА</w:t>
      </w:r>
    </w:p>
    <w:p w:rsidR="00AF1EB3" w:rsidRDefault="00AF1EB3">
      <w:pPr>
        <w:widowControl w:val="0"/>
        <w:autoSpaceDE w:val="0"/>
        <w:autoSpaceDN w:val="0"/>
        <w:adjustRightInd w:val="0"/>
        <w:jc w:val="center"/>
      </w:pP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Настоящие Правила устанавливают порядок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формирования и ведения реестра организаций, проводящих специальную оценку условий труда (далее - реестр).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2. Организация считается допущенной к деятельности по проведению специальной оценки условий труда с даты принятия Министерством труда и социальной защиты Российской Федерации решения о ее регистрации в реестре или о возобновлении деятельности организации, в случае если эта деятельность ранее приостанавливалась.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Деятельность организации по проведению специальной оценки условий труда приостанавливается с даты принятия Министерством труда и социальной защиты Российской Федерации решения о внесении в реестр записи о приостановлении деятельности организации.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Деятельность организации по проведению специальной оценки условий труда прекращается с даты принятия Министерством труда и социальной защиты Российской Федерации решения об исключении ее из реестра.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3. Формирование и ведение реестра осуществляется Министерством труда и социальной защиты Российской Федерации с применением стандартизированных технических и программных средств, позволяющих осуществлять в том числе обработку информации на основе использования единых форматов и стандартных протоколов,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4. Министерство труда и социальной защиты Российской Федерации обеспечивает: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а) техническое функционирование реестра;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б) безопасное хранение и использование сведений, содержащихся в реестре, в том числе их защиту от уничтожения, модификации и блокирования доступа к ним, а также от иных неправомерных действий в отношении таких сведений;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в) осуществление автоматизированного сбора, хранения, обработки, обобщения и анализа сведений, содержащихся в реестре;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г) доступ в установленном порядке к сведениям, содержащимся в реестре, без взимания платы;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д) взаимодействие реестра с иными информационными системами.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4"/>
      <w:bookmarkEnd w:id="5"/>
      <w:r>
        <w:t xml:space="preserve">5. Регистрации в реестре подлежат организации, соответствующие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специальной оценке условий труда", и представившие в Министерство труда и социальной защиты Российской Федерации заявление о регистрации в реестре (далее - заявление), содержащее следующие сведения: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а) полное наименование и место нахождения организации;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б) идентификационный номер налогоплательщика;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в) основной государственный регистрационный номер;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г) сведения о наличии в уставных документах организации указания в качестве основного вида деятельности или одного из видов ее деятельности проведение специальной оценки условий труда;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сведения о наличии в качестве структурного подразделения организации испытательной лаборатории (центра), которая аккредитована Федеральной службой по аккредитации в порядке, установленном законодательством Российской Федерации, с указанием номера, даты выдачи аттестата аккредитации и области ее аккредитации, соответствующей требованиям </w:t>
      </w:r>
      <w:hyperlink r:id="rId7" w:history="1">
        <w:r>
          <w:rPr>
            <w:color w:val="0000FF"/>
          </w:rPr>
          <w:t>пункта 3 части 1</w:t>
        </w:r>
      </w:hyperlink>
      <w:r>
        <w:t xml:space="preserve"> и </w:t>
      </w:r>
      <w:hyperlink r:id="rId8" w:history="1">
        <w:r>
          <w:rPr>
            <w:color w:val="0000FF"/>
          </w:rPr>
          <w:t>части 2 статьи 19</w:t>
        </w:r>
      </w:hyperlink>
      <w:r>
        <w:t xml:space="preserve"> Федерального закона "О специальной оценке условий труда";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е) сведения о наличии в организации не менее 5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исследованиям, с указанием их фамилии, имени, отчества (при наличии), должности и порядкового номера в реестре экспертов организаций, проводящих специальную оценку условий труда;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ж) адрес электронной почты организации (при наличии);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з) фамилия, имя и отчество (при наличии) руководителя организации.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6. Организации вправе приложить к заявлению документы (копии документов), подтверждающие указанные в заявлении сведения, в том числе копии аттестата аккредитации испытательной лаборатории (центра) и области ее аккредитации, выписки из Единого государственного реестра юридических лиц.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4"/>
      <w:bookmarkEnd w:id="6"/>
      <w:r>
        <w:t>7. Заявление оформляется на бланке организации в произвольной форме, подписывается руководителем организации, заверяется печатью организации и может быть представлено в Министерство труда и социальной защиты Российской Федерации на бумажном носителе лично или направлено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Единого портала государственных и муниципальных услуг (функций).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направления заявления в виде электронного документа оно должно быть подписано видом электронной подписи, который установлен законодательством Российской Федерации для подписания таких документов.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8. Министерство труда и социальной защиты Российской Федерации рассматривает поступившее заявление в течение 20 рабочих дней со дня его регистрации.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информацию, подтверждающую наличие сведений о заявителе в Едином государственном реестре юридических лиц и (или) о его аккредитации в национальной системе аккредитации посредством использования единой системы межведомственного электронного взаимодействия. В этом случае срок рассмотрения заявления может быть продлен, но не более чем на 20 рабочих дней.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9. По результатам рассмотрения заявления принимается решение о регистрации организации в реестре или об отказе в регистрации организации в реестре.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10. Основанием для принятия решения об отказе в регистрации организации в реестре является: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0"/>
      <w:bookmarkEnd w:id="7"/>
      <w:r>
        <w:t xml:space="preserve">а) несоответствие заявления требованиям к его содержанию и оформлению, указанным в </w:t>
      </w:r>
      <w:hyperlink w:anchor="Par54" w:history="1">
        <w:r>
          <w:rPr>
            <w:color w:val="0000FF"/>
          </w:rPr>
          <w:t>пунктах 5</w:t>
        </w:r>
      </w:hyperlink>
      <w:r>
        <w:t xml:space="preserve"> - </w:t>
      </w:r>
      <w:hyperlink w:anchor="Par64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б) представление подложных документов или заведомо ложных сведений.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11. Министерство труда и социальной защиты Российской Федерации информирует организацию о принятом по результатам рассмотрения заявления решении в течение 5 рабочих дней со дня принятия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прилагаемых к нему документов в виде электронного документа.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принятия решения об отказе в регистрации организации в реестре Министерство труда и социальной защиты Российской Федерации обеспечивает возвращение организации документов, представленных на бумажном носителе.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отказа в регистрации организации в реестре по основанию, указанному в </w:t>
      </w:r>
      <w:hyperlink w:anchor="Par70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организация вправе после их устранения повторно подать заявление в порядке, установленном </w:t>
      </w:r>
      <w:hyperlink w:anchor="Par5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64" w:history="1">
        <w:r>
          <w:rPr>
            <w:color w:val="0000FF"/>
          </w:rPr>
          <w:t>7</w:t>
        </w:r>
      </w:hyperlink>
      <w:r>
        <w:t xml:space="preserve"> настоящих Правил.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Регистрация организации в реестре осуществляется Министерством труда и </w:t>
      </w:r>
      <w:r>
        <w:lastRenderedPageBreak/>
        <w:t>социальной защиты Российской Федерации в течение 3 рабочих дней со дня принятия решения о регистрации организации в реестре.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13. Реестр содержит следующие сведения: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а) полное наименование и место нахождения организации;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б) идентификационный номер налогоплательщика организации;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в) основной государственный регистрационный номер организации;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г) регистрационный номер записи в реестре;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д) дата принятия решения о внесении сведений об организации в реестр;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е) дата и основание принятия решения о приостановлении деятельности организации в качестве организации, проводящей специальную оценку условий труда;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ж) дата и основание принятия решения о возобновлении деятельности организации в качестве организации, проводящей специальную оценку условий труда;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з) дата и основание принятия решения о прекращении деятельности организации в качестве организации, проводящей специальную оценку условий труда.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14. В случае изменения сведений, содержащихся в реестре, организация в течение 10 рабочих дней со дня таких изменений направляет соответствующее заявление в Министерство труда и социальной защиты Российской Федерации с указанием сведений, подлежащих изменению, и при необходимости с приложением копий соответствующих документов.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труда и социальной защиты Российской Федерации обеспечивает рассмотрение заявления и приложенных к нему документов, принимает решение о внесении соответствующих изменений в содержащиеся в реестре сведения об организации и вносит такие изменения в течение 20 рабочих дней со дня регистрации заявления.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15. Деятельность организации по проведению специальной оценки условий труда подлежит приостановлению в случае:</w:t>
      </w:r>
    </w:p>
    <w:p w:rsidR="00AF1EB3" w:rsidRDefault="00AF1E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Подпункт "а" пункта 15 </w:t>
      </w:r>
      <w:hyperlink w:anchor="Par19" w:history="1">
        <w:r>
          <w:rPr>
            <w:color w:val="0000FF"/>
          </w:rPr>
          <w:t>вступает</w:t>
        </w:r>
      </w:hyperlink>
      <w:r>
        <w:t xml:space="preserve"> в силу с 1 января 2015 года.</w:t>
      </w:r>
    </w:p>
    <w:p w:rsidR="00AF1EB3" w:rsidRDefault="00AF1E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92"/>
      <w:bookmarkEnd w:id="8"/>
      <w:r>
        <w:t>а) привлечения организации к административной ответственности в виде административного приостановления деятельности;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93"/>
      <w:bookmarkEnd w:id="9"/>
      <w:r>
        <w:t>б) приостановления действия аккредитации испытательной лаборатории (центра) организации, являющейся структурным подразделением организации.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94"/>
      <w:bookmarkEnd w:id="10"/>
      <w:r>
        <w:t xml:space="preserve">16. Сведения о привлечении организации к административной ответственности в виде административного приостановления деятельности, предусмотренном </w:t>
      </w:r>
      <w:hyperlink w:anchor="Par92" w:history="1">
        <w:r>
          <w:rPr>
            <w:color w:val="0000FF"/>
          </w:rPr>
          <w:t>подпунктом "а" пункта 15</w:t>
        </w:r>
      </w:hyperlink>
      <w:r>
        <w:t xml:space="preserve"> настоящих Правил, направляются Федеральной службой по труду и занятости в Министерство труда и социальной защиты Российской Федерации в течение 10 рабочих дней со дня вынесения соответствующего судебного решения посредством единой системы межведомственного электронного взаимодействия.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95"/>
      <w:bookmarkEnd w:id="11"/>
      <w:r>
        <w:t xml:space="preserve">17. Сведения о приостановлении действия аккредитации испытательной лаборатории (центра) организации, предусмотренном </w:t>
      </w:r>
      <w:hyperlink w:anchor="Par93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Правил, направляются Федеральной службой по аккредитации в Министерство труда и социальной защиты Российской Федерации в течение 5 рабочих дней со дня принятия соответствующего решения посредством использования единой системы межведомственного электронного взаимодействия.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96"/>
      <w:bookmarkEnd w:id="12"/>
      <w:r>
        <w:t xml:space="preserve">18. Министерство труда и социальной защиты Российской Федерации обеспечивает рассмотрение сведений, указанных в </w:t>
      </w:r>
      <w:hyperlink w:anchor="Par94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95" w:history="1">
        <w:r>
          <w:rPr>
            <w:color w:val="0000FF"/>
          </w:rPr>
          <w:t>17</w:t>
        </w:r>
      </w:hyperlink>
      <w:r>
        <w:t xml:space="preserve"> настоящих Правил, принимает решение о внесении в реестр записи о приостановлении деятельности организации и вносит в реестр такую запись в течение 5 рабочих дней со дня регистрации указанных сведений в Министерстве.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97"/>
      <w:bookmarkEnd w:id="13"/>
      <w:r>
        <w:t xml:space="preserve">19. В случае устранения причин, послуживших основанием для приостановления деятельности организации по проведению специальной оценки условий труда, организация направляет в Министерство труда и социальной защиты Российской </w:t>
      </w:r>
      <w:r>
        <w:lastRenderedPageBreak/>
        <w:t>Федерации соответствующее заявление с приложением документов, подтверждающих устранение указанных причин.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труда и социальной защиты Российской Федерации обеспечивает рассмотрение указанного заявления, принимает решение о внесении в реестр записи о возобновлении деятельности организации по проведению специальной оценки условий труда и вносит в реестр такую запись в течение 20 рабочих дней со дня регистрации заявления в Министерстве.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20. Организация подлежит исключению из реестра в следующих случаях: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а) прекращение осуществления деятельности, включая ликвидацию или реорганизацию (за исключением реорганизации в форме преобразования), прекращение осуществления деятельности в области специальной оценки условий труда;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01"/>
      <w:bookmarkEnd w:id="14"/>
      <w:r>
        <w:t>б) прекращение действия аккредитации испытательной лаборатории (центра), являющейся структурным подразделением организации;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02"/>
      <w:bookmarkEnd w:id="15"/>
      <w:r>
        <w:t xml:space="preserve">в) прекращение срока действия либо аннулирование сертификата эксперта на право выполнения работ по специальной оценке условий труда, которое приведет к нарушению требований, установленных </w:t>
      </w:r>
      <w:hyperlink r:id="rId9" w:history="1">
        <w:r>
          <w:rPr>
            <w:color w:val="0000FF"/>
          </w:rPr>
          <w:t>пунктом 2 части 1 статьи 19</w:t>
        </w:r>
      </w:hyperlink>
      <w:r>
        <w:t xml:space="preserve"> Федерального закона "О специальной оценке условий труда".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03"/>
      <w:bookmarkEnd w:id="16"/>
      <w:r>
        <w:t>21. Сведения о наличии в Едином государственном реестре юридических лиц записи о прекращении деятельности организации направляются Федеральной налоговой службой в Министерство труда и социальной защиты Российской Федерации ежеквартально на основании запроса Министерства посредством единой системы межведомственного электронного взаимодействия.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прекращения осуществления деятельности в области специальной оценки условий труда организация направляет в Министерство труда и социальной защиты Российской Федерации заявление о прекращении осуществления соответствующей деятельности.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05"/>
      <w:bookmarkEnd w:id="17"/>
      <w:r>
        <w:t xml:space="preserve">22. Сведения, предусмотренные </w:t>
      </w:r>
      <w:hyperlink w:anchor="Par101" w:history="1">
        <w:r>
          <w:rPr>
            <w:color w:val="0000FF"/>
          </w:rPr>
          <w:t>подпунктом "б" пункта 20</w:t>
        </w:r>
      </w:hyperlink>
      <w:r>
        <w:t xml:space="preserve"> настоящих Правил, направляются Федеральной службой по аккредитации в Министерство труда и социальной защиты Российской Федерации в течение 5 рабочих дней со дня принятия соответствующего решения посредством использования единой системы межведомственного электронного взаимодействия.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06"/>
      <w:bookmarkEnd w:id="18"/>
      <w:r>
        <w:t xml:space="preserve">23. Министерство труда и социальной защиты Российской Федерации обеспечивает рассмотрение сведений или заявления, указанных в </w:t>
      </w:r>
      <w:hyperlink w:anchor="Par103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ar105" w:history="1">
        <w:r>
          <w:rPr>
            <w:color w:val="0000FF"/>
          </w:rPr>
          <w:t>22</w:t>
        </w:r>
      </w:hyperlink>
      <w:r>
        <w:t xml:space="preserve"> настоящих Правил, принимает решение об исключении организации из реестра и исключает сведения об организации из реестра в течение 5 рабочих дней со дня регистрации указанных сведений или заявления в Министерстве.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В случае наступления обстоятельств, указанных в </w:t>
      </w:r>
      <w:hyperlink w:anchor="Par102" w:history="1">
        <w:r>
          <w:rPr>
            <w:color w:val="0000FF"/>
          </w:rPr>
          <w:t>подпункте "в" пункта 20</w:t>
        </w:r>
      </w:hyperlink>
      <w:r>
        <w:t xml:space="preserve"> настоящих Правил, Министерство труда и социальной защиты Российской Федерации принимает решение об исключении организации из реестра и исключает сведения об организации из реестра в течение 3 рабочих дней со дня наступления таких обстоятельств.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 Министерство труда и социальной защиты Российской Федерации уведомляет в письменной форме организацию о решениях, принятых в соответствии с </w:t>
      </w:r>
      <w:hyperlink w:anchor="Par96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ar97" w:history="1">
        <w:r>
          <w:rPr>
            <w:color w:val="0000FF"/>
          </w:rPr>
          <w:t>19</w:t>
        </w:r>
      </w:hyperlink>
      <w:r>
        <w:t xml:space="preserve"> и </w:t>
      </w:r>
      <w:hyperlink w:anchor="Par106" w:history="1">
        <w:r>
          <w:rPr>
            <w:color w:val="0000FF"/>
          </w:rPr>
          <w:t>23</w:t>
        </w:r>
      </w:hyperlink>
      <w:r>
        <w:t xml:space="preserve"> настоящих Правил, в течение 5 рабочих дней со дня принятия соответствующего решения.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26. Внесение сведений в реестр осуществляется без взимания платы.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27. Сведения, содержащиеся в реестре, являются открытыми и общедоступными для ознакомления с ними физических и юридических лиц на официальном сайте Министерства труда и социальной защиты Российской Федерации в информационно-телекоммуникационной сети "Интернет".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28. Действия (бездействие) должностных лиц Министерства труда и социальной защиты Российской Федерации, осуществленные в соответствии с настоящими Правилами, могут быть обжалованы в судебном порядке, а также в досудебном порядке в </w:t>
      </w:r>
      <w:r>
        <w:lastRenderedPageBreak/>
        <w:t>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  <w:r>
        <w:t>29. Министерство труда и социальной защиты Российской Федерации обеспечивает хранение сведений, внесенных в реестр, без срока давности.</w:t>
      </w: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</w:p>
    <w:p w:rsidR="00AF1EB3" w:rsidRDefault="00AF1EB3">
      <w:pPr>
        <w:widowControl w:val="0"/>
        <w:autoSpaceDE w:val="0"/>
        <w:autoSpaceDN w:val="0"/>
        <w:adjustRightInd w:val="0"/>
        <w:ind w:firstLine="540"/>
        <w:jc w:val="both"/>
      </w:pPr>
    </w:p>
    <w:p w:rsidR="00AF1EB3" w:rsidRDefault="00AF1E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E5E27" w:rsidRDefault="009E5E27"/>
    <w:sectPr w:rsidR="009E5E27" w:rsidSect="002D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B3"/>
    <w:rsid w:val="00291A2C"/>
    <w:rsid w:val="008258AB"/>
    <w:rsid w:val="008F024E"/>
    <w:rsid w:val="009515D2"/>
    <w:rsid w:val="009E5E27"/>
    <w:rsid w:val="00AF1EB3"/>
    <w:rsid w:val="00B04973"/>
    <w:rsid w:val="00B90E41"/>
    <w:rsid w:val="00BC06C7"/>
    <w:rsid w:val="00E1580B"/>
    <w:rsid w:val="00EA6E18"/>
    <w:rsid w:val="00E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8B556-1438-4700-8463-BB087E71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9AE5B2BCF1B3C6C36CB988526179AA3C02A9038B11728DFE0E25FF3BDD17844AF95D45DC23AAF12W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69AE5B2BCF1B3C6C36CB988526179AA3C02A9038B11728DFE0E25FF3BDD17844AF95D45DC23AAF12WF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9AE5B2BCF1B3C6C36CB988526179AA3C02A9038B11728DFE0E25FF3BDD17844AF95D45DC23BA912W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69AE5B2BCF1B3C6C36CB988526179AA3C02A9038B11728DFE0E25FF3BDD17844AF95D45DC23BA812W7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369AE5B2BCF1B3C6C36CB988526179AA3C02A9038B11728DFE0E25FF3BDD17844AF95D45DC23BA912W9X" TargetMode="External"/><Relationship Id="rId9" Type="http://schemas.openxmlformats.org/officeDocument/2006/relationships/hyperlink" Target="consultantplus://offline/ref=9369AE5B2BCF1B3C6C36CB988526179AA3C02A9038B11728DFE0E25FF3BDD17844AF95D45DC23BA912W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Парубенко Антон Семенович</dc:creator>
  <cp:lastModifiedBy>Петухов Александр Владимирович</cp:lastModifiedBy>
  <cp:revision>2</cp:revision>
  <dcterms:created xsi:type="dcterms:W3CDTF">2015-12-16T05:41:00Z</dcterms:created>
  <dcterms:modified xsi:type="dcterms:W3CDTF">2015-12-16T05:41:00Z</dcterms:modified>
</cp:coreProperties>
</file>