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мая 2015 г. N 37338</w:t>
      </w:r>
    </w:p>
    <w:p w:rsidR="00D61860" w:rsidRDefault="00D618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2015 г. N 250н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ОСОБЕННОСТЕЙ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 ОТДЕЛЬНЫХ КАТЕГОРИЙ МЕДИЦИНСКИХ РАБОТНИКОВ И ПЕРЕЧНЯ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АППАРАТУРЫ (АППАРАТОВ, ПРИБОРОВ, ОБОРУДОВАНИЯ),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НОРМАЛЬНОЕ ФУНКЦИОНИРОВАНИЕ КОТОРОЙ МОГУТ ОКАЗЫВАТЬ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ВОЗДЕЙСТВИЕ СРЕДСТВА ИЗМЕРЕНИЙ, ИСПОЛЬЗУЕМЫЕ В ХОДЕ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по согласованию с Министерством здравоохранения Российской Федерации: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Par37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>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Par86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ar128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3</w:t>
        </w:r>
      </w:hyperlink>
      <w:r>
        <w:rPr>
          <w:rFonts w:ascii="Calibri" w:hAnsi="Calibri" w:cs="Calibri"/>
        </w:rPr>
        <w:t>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ar15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4</w:t>
        </w:r>
      </w:hyperlink>
      <w:r>
        <w:rPr>
          <w:rFonts w:ascii="Calibri" w:hAnsi="Calibri" w:cs="Calibri"/>
        </w:rPr>
        <w:t>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Приложение N 1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250н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ОСОБЕННОСТИ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РАБОЧИХ МЕСТАХ ОТДЕЛЬНЫХ КАТЕГОРИЙ МЕДИЦИНСКИХ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РАБОТНИКОВ, НЕПОСРЕДСТВЕННО ОКАЗЫВАЮЩИХ СКОРУЮ (СКОРУЮ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СПЕЦИАЛИЗИРОВАННУЮ) МЕДИЦИНСКУЮ ПОМОЩЬ В ЭКСТРЕННОЙ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НЕОТЛОЖНОЙ ФОРМАХ ВНЕ МЕДИЦИНСКОЙ ОРГАНИЗАЦИИ,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ХОДЕ МЕДИЦИНСКОЙ ЭВАКУАЦИИ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химический фактор;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шум;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вибрация;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биологический фактор;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тяжесть трудового процесса;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напряженность трудового процесса.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>
        <w:rPr>
          <w:rFonts w:ascii="Calibri" w:hAnsi="Calibri" w:cs="Calibri"/>
        </w:rPr>
        <w:t>травмоопасность</w:t>
      </w:r>
      <w:proofErr w:type="spellEnd"/>
      <w:r>
        <w:rPr>
          <w:rFonts w:ascii="Calibri" w:hAnsi="Calibri" w:cs="Calibri"/>
        </w:rPr>
        <w:t>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рабочих мест проводится экспертом организации, проводящей специальную оценку условий труда.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Объектами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рабочих мест являются: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Оценка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рабочих мест проводится: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соответствие объектов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возможность осуществления на объектах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действий третьих лиц, способных создать угрозу жизни и здоровью медицинских работников.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Результаты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рабочих мест условия труда классифицируются следующим образом: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допустимый класс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>
        <w:rPr>
          <w:rFonts w:ascii="Calibri" w:hAnsi="Calibri" w:cs="Calibri"/>
        </w:rPr>
        <w:t>травмоопасных</w:t>
      </w:r>
      <w:proofErr w:type="spellEnd"/>
      <w:r>
        <w:rPr>
          <w:rFonts w:ascii="Calibri" w:hAnsi="Calibri" w:cs="Calibri"/>
        </w:rPr>
        <w:t xml:space="preserve"> факторов;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опасный класс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- на рабочем месте выявлено одно или более нарушений требований охраны труда и (или) условия труда создают </w:t>
      </w:r>
      <w:proofErr w:type="spellStart"/>
      <w:r>
        <w:rPr>
          <w:rFonts w:ascii="Calibri" w:hAnsi="Calibri" w:cs="Calibri"/>
        </w:rPr>
        <w:t>травмоопасные</w:t>
      </w:r>
      <w:proofErr w:type="spellEnd"/>
      <w:r>
        <w:rPr>
          <w:rFonts w:ascii="Calibri" w:hAnsi="Calibri" w:cs="Calibri"/>
        </w:rPr>
        <w:t xml:space="preserve"> факторы.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Итоговый класс (подкласс) условий труда на рабочих местах, по результатам оценки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 xml:space="preserve"> которых установлен опасный класс </w:t>
      </w:r>
      <w:proofErr w:type="spellStart"/>
      <w:r>
        <w:rPr>
          <w:rFonts w:ascii="Calibri" w:hAnsi="Calibri" w:cs="Calibri"/>
        </w:rPr>
        <w:t>травмоопасности</w:t>
      </w:r>
      <w:proofErr w:type="spellEnd"/>
      <w:r>
        <w:rPr>
          <w:rFonts w:ascii="Calibri" w:hAnsi="Calibri" w:cs="Calibri"/>
        </w:rPr>
        <w:t>, повышается на одну степень.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 в дальнейшем зависит его жизнь и здоровье.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Приложение N 2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250н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6"/>
      <w:bookmarkEnd w:id="5"/>
      <w:r>
        <w:rPr>
          <w:rFonts w:ascii="Calibri" w:hAnsi="Calibri" w:cs="Calibri"/>
          <w:b/>
          <w:bCs/>
        </w:rPr>
        <w:t>ОСОБЕННОСТИ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РАБОЧИХ МЕСТАХ МЕДИЦИНСКИХ РАБОТНИКОВ, РАСПОЛОЖЕННЫХ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ПОМЕЩЕНИЯХ, К КОТОРЫМ НОРМАТИВНЫМИ ПРАВОВЫМИ АКТАМИ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ПРЕДЪЯВЛЯЮТСЯ ТРЕБОВАНИЯ, СВЯЗАННЫЕ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 НЕОБХОДИМОСТЬЮ ПОДДЕРЖАНИЯ ОСОБОГО МИКРОБИОЛОГИЧЕСКОГО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СОСТОЯНИЯ СРЕДЫ И УСТОЙЧИВОГО РЕЖИМА ФУНКЦИОНИРОВАНИЯ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ОБОРУДОВАНИЯ (ОТДЕЛЕНИЯ РЕАНИМАЦИИ,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ИНТЕНСИВНОЙ ТЕРАПИИ, ОПЕРАЦИОННЫЕ)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>
        <w:rPr>
          <w:rFonts w:ascii="Calibri" w:hAnsi="Calibri" w:cs="Calibri"/>
        </w:rPr>
        <w:t>неонатологические</w:t>
      </w:r>
      <w:proofErr w:type="spellEnd"/>
      <w:r>
        <w:rPr>
          <w:rFonts w:ascii="Calibri" w:hAnsi="Calibri" w:cs="Calibri"/>
        </w:rPr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заключение об отсутствии инфекционных заболеваний;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химические факторы;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неионизирующее излучение;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ионизирующее излучение;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биологический фактор;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тяжесть трудового процесса;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напряженность трудового процесса.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ходе отнесения условий труда на рабочих местах к классу (подклассу) условий труда по </w:t>
      </w:r>
      <w:r>
        <w:rPr>
          <w:rFonts w:ascii="Calibri" w:hAnsi="Calibri" w:cs="Calibri"/>
        </w:rPr>
        <w:lastRenderedPageBreak/>
        <w:t>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</w:t>
      </w:r>
      <w:proofErr w:type="spellStart"/>
      <w:r>
        <w:rPr>
          <w:rFonts w:ascii="Calibri" w:hAnsi="Calibri" w:cs="Calibri"/>
        </w:rPr>
        <w:t>неонатологических</w:t>
      </w:r>
      <w:proofErr w:type="spellEnd"/>
      <w:r>
        <w:rPr>
          <w:rFonts w:ascii="Calibri" w:hAnsi="Calibri" w:cs="Calibri"/>
        </w:rPr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Приложение N 3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250н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28"/>
      <w:bookmarkEnd w:id="7"/>
      <w:r>
        <w:rPr>
          <w:rFonts w:ascii="Calibri" w:hAnsi="Calibri" w:cs="Calibri"/>
          <w:b/>
          <w:bCs/>
        </w:rPr>
        <w:t>ОСОБЕННОСТИ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РАБОЧИХ МЕСТАХ МЕДИЦИНСКИХ РАБОТНИКОВ, НЕПОСРЕДСТВЕННО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ДИАГНОСТИКУ И ЛЕЧЕНИЕ С ИСПОЛЬЗОВАНИЕМ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АППАРАТУРЫ (АППАРАТОВ, ПРИБОРОВ, ОБОРУДОВАНИЯ),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НОРМАЛЬНОЕ ФУНКЦИОНИРОВАНИЕ КОТОРОЙ МОГУТ ОКАЗЫВАТЬ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ВОЗДЕЙСТВИЕ СРЕДСТВА ИЗМЕРЕНИЙ, ИСПОЛЬЗУЕМЫЕ В ХОДЕ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заключение об отсутствии инфекционных заболеваний;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</w:t>
      </w:r>
      <w:r>
        <w:rPr>
          <w:rFonts w:ascii="Calibri" w:hAnsi="Calibri" w:cs="Calibri"/>
        </w:rPr>
        <w:lastRenderedPageBreak/>
        <w:t>лица работодателя;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 (или) опасных производственных факторов.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Приложение N 4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2015 г. N 250н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59"/>
      <w:bookmarkEnd w:id="9"/>
      <w:r>
        <w:rPr>
          <w:rFonts w:ascii="Calibri" w:hAnsi="Calibri" w:cs="Calibri"/>
          <w:b/>
          <w:bCs/>
        </w:rPr>
        <w:t>ПЕРЕЧЕНЬ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АППАРАТУРЫ (АППАРАТОВ, ПРИБОРОВ, ОБОРУДОВАНИЯ),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НОРМАЛЬНОЕ ФУНКЦИОНИРОВАНИЕ КОТОРОЙ МОГУТ ОКАЗЫВАТЬ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ВОЗДЕЙСТВИЕ СРЕДСТВА ИЗМЕРЕНИЙ, ИСПОЛЬЗУЕМЫЕ В ХОДЕ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Программно-диагностические комплексы, приборы для функциональной диагностики и контроля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Плазменные фотометры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Электрокардиографы, </w:t>
      </w:r>
      <w:proofErr w:type="spellStart"/>
      <w:r>
        <w:rPr>
          <w:rFonts w:ascii="Calibri" w:hAnsi="Calibri" w:cs="Calibri"/>
        </w:rPr>
        <w:t>векторкардиографы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фонокардиографы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баллистокардиографы</w:t>
      </w:r>
      <w:proofErr w:type="spellEnd"/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Оборудование спирографии (</w:t>
      </w:r>
      <w:proofErr w:type="spellStart"/>
      <w:r>
        <w:rPr>
          <w:rFonts w:ascii="Calibri" w:hAnsi="Calibri" w:cs="Calibri"/>
        </w:rPr>
        <w:t>диффузиометрии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капноографии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оксигемографии</w:t>
      </w:r>
      <w:proofErr w:type="spellEnd"/>
      <w:r>
        <w:rPr>
          <w:rFonts w:ascii="Calibri" w:hAnsi="Calibri" w:cs="Calibri"/>
        </w:rPr>
        <w:t>)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Оборудование для электроэнцефалографии (</w:t>
      </w:r>
      <w:proofErr w:type="spellStart"/>
      <w:r>
        <w:rPr>
          <w:rFonts w:ascii="Calibri" w:hAnsi="Calibri" w:cs="Calibri"/>
        </w:rPr>
        <w:t>реоэнцефалографии</w:t>
      </w:r>
      <w:proofErr w:type="spellEnd"/>
      <w:r>
        <w:rPr>
          <w:rFonts w:ascii="Calibri" w:hAnsi="Calibri" w:cs="Calibri"/>
        </w:rPr>
        <w:t>), миографии, радиотелеметрии, электрогастрографии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Оборудование лучевой терапии, теле-гамма терапии, рентгенотерапии, </w:t>
      </w:r>
      <w:proofErr w:type="spellStart"/>
      <w:r>
        <w:rPr>
          <w:rFonts w:ascii="Calibri" w:hAnsi="Calibri" w:cs="Calibri"/>
        </w:rPr>
        <w:t>микроэлектроволновой</w:t>
      </w:r>
      <w:proofErr w:type="spellEnd"/>
      <w:r>
        <w:rPr>
          <w:rFonts w:ascii="Calibri" w:hAnsi="Calibri" w:cs="Calibri"/>
        </w:rPr>
        <w:t xml:space="preserve"> терапии, ультравысокочастотной терапии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Аппараты искусственного кровообращения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Роботизированные хирургические комплексы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Эндовидеохирургические</w:t>
      </w:r>
      <w:proofErr w:type="spellEnd"/>
      <w:r>
        <w:rPr>
          <w:rFonts w:ascii="Calibri" w:hAnsi="Calibri" w:cs="Calibri"/>
        </w:rPr>
        <w:t xml:space="preserve"> комплексы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Оборудование для </w:t>
      </w:r>
      <w:proofErr w:type="spellStart"/>
      <w:r>
        <w:rPr>
          <w:rFonts w:ascii="Calibri" w:hAnsi="Calibri" w:cs="Calibri"/>
        </w:rPr>
        <w:t>эндосонографических</w:t>
      </w:r>
      <w:proofErr w:type="spellEnd"/>
      <w:r>
        <w:rPr>
          <w:rFonts w:ascii="Calibri" w:hAnsi="Calibri" w:cs="Calibri"/>
        </w:rPr>
        <w:t xml:space="preserve"> исследований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Конфокальные микроскопы</w:t>
      </w: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860" w:rsidRDefault="00D618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63AD7" w:rsidRDefault="00E63AD7"/>
    <w:sectPr w:rsidR="00E63AD7" w:rsidSect="0004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60"/>
    <w:rsid w:val="002B789E"/>
    <w:rsid w:val="008739DF"/>
    <w:rsid w:val="00B037A6"/>
    <w:rsid w:val="00D61860"/>
    <w:rsid w:val="00E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19E4-D955-4B5F-98B8-4A32B59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0ADC4F42F1559EFCC481E93266A7EFBB271DE6A61A1109ECF71C1D310A74956BABA14C90C933G9j5X" TargetMode="External"/><Relationship Id="rId13" Type="http://schemas.openxmlformats.org/officeDocument/2006/relationships/hyperlink" Target="consultantplus://offline/ref=75E60ADC4F42F1559EFCC481E93266A7EFBB2A14E4A41A1109ECF71C1D310A74956BABA14C90C933G9j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E60ADC4F42F1559EFCC481E93266A7EFBB271DE6A61A1109ECF71C1D310A74956BABA14C90C933G9j3X" TargetMode="External"/><Relationship Id="rId12" Type="http://schemas.openxmlformats.org/officeDocument/2006/relationships/hyperlink" Target="consultantplus://offline/ref=75E60ADC4F42F1559EFCC481E93266A7EFBB2A14E4A41A1109ECF71C1DG3j1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60ADC4F42F1559EFCC481E93266A7EFBA2B10E5A61A1109ECF71C1D310A74956BABA14C90C837G9j6X" TargetMode="External"/><Relationship Id="rId11" Type="http://schemas.openxmlformats.org/officeDocument/2006/relationships/hyperlink" Target="consultantplus://offline/ref=75E60ADC4F42F1559EFCC481E93266A7EFBB2A14E4A41A1109ECF71C1D310A74956BABA14C90C933G9j5X" TargetMode="External"/><Relationship Id="rId5" Type="http://schemas.openxmlformats.org/officeDocument/2006/relationships/hyperlink" Target="consultantplus://offline/ref=75E60ADC4F42F1559EFCC481E93266A7EFBA2B10E5A61A1109ECF71C1D310A74956BABA14C90C93AG9j5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E60ADC4F42F1559EFCC481E93266A7EFBB2A14E4A41A1109ECF71C1DG3j1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E60ADC4F42F1559EFCC481E93266A7EFBB2A14E4A41A1109ECF71C1D310A74956BABA14C90C933G9j5X" TargetMode="External"/><Relationship Id="rId14" Type="http://schemas.openxmlformats.org/officeDocument/2006/relationships/hyperlink" Target="consultantplus://offline/ref=75E60ADC4F42F1559EFCC481E93266A7EFBB2A14E4A41A1109ECF71C1DG3j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Некипелова Галина Анатольевна</dc:creator>
  <cp:lastModifiedBy>Петухов Александр Владимирович</cp:lastModifiedBy>
  <cp:revision>2</cp:revision>
  <cp:lastPrinted>2015-06-01T23:37:00Z</cp:lastPrinted>
  <dcterms:created xsi:type="dcterms:W3CDTF">2015-12-16T05:31:00Z</dcterms:created>
  <dcterms:modified xsi:type="dcterms:W3CDTF">2015-12-16T05:31:00Z</dcterms:modified>
</cp:coreProperties>
</file>