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марта 2015 г. N 36513</w:t>
      </w:r>
    </w:p>
    <w:p w:rsidR="000E22B2" w:rsidRDefault="000E22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февраля 2015 г. N 102н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ОСОБЕННОСТЕЙ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МЕСТАХ, НА КОТОРЫХ ПРЕДУСМАТРИВАЕТСЯ ПРЕБЫВАНИЕ РАБОТНИКОВ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УСЛОВИЯХ ПОВЫШЕННОГО ДАВЛЕНИЯ ГАЗОВОЙ И ВОЗДУШНОЙ СРЕДЫ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7 статьи 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7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бедствий, Министерством транспорта Российской Федерации, Федеральной службой по надзору в сфере защиты прав потребителей и благополучия человека, Федеральным агентством по рыболовству и Федеральным медико-биологическим агентством </w:t>
      </w:r>
      <w:hyperlink w:anchor="Par30" w:history="1"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проведения специальной оценки условий труда на рабочих местах, на которых предусматривается пребывание работников в условиях повышенного давления газовой и воздушной среды, согласно приложению.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2015 г. N 102н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ОСОБЕННОСТИ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СПЕЦИАЛЬНОЙ ОЦЕНКИ УСЛОВИЙ ТРУДА НА РАБОЧИХ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МЕСТАХ, НА КОТОРЫХ ПРЕДУСМАТРИВАЕТСЯ ПРЕБЫВАНИЕ РАБОТНИКОВ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УСЛОВИЯХ ПОВЫШЕННОГО ДАВЛЕНИЯ ГАЗОВОЙ И ВОЗДУШНОЙ СРЕДЫ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Специальная оценка условий труда на рабочих местах, на которых предусматривается пребывание работников в условиях повышенного давления газовой и воздушной среды (далее соответственно - работники, рабочие места),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специальной оценки условий труда &lt;1&gt; с учетом настоящих Особенностей.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Утверждена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настоящих Особенностей распространяются на рабочие места работников, выполняющих работы в барокамерах, в том числе медицинских работников, осуществляющих медицинское обеспечение водолазных работ (водолазных спусков).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специальной оценки условий труда на рабочих местах, указанных в настоящем пункте, расположенных на морских судах, судах внутреннего плавания и рыбопромысловых судах, дополнительно учитываются особенности проведения специальной оценки условий труда на рабочих местах членов экипажей указанных судов.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Положения настоящих Особенностей не распространяются на рабочие места работников, непосредственно осуществляющих работы внутри кессонов.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допускается во время проведения тестовых режимов работы барокамер, а также при проведении тренировочных водолазных спусков в барокамерах.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не допускается в следующих случаях: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проведении технического освидетельствования барокамер;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барокамерах, находящихся в готовности к приему водолазов для проведения декомпрессии при проведении водолазных работ (спусков), а также в ходе декомпрессии;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нахождения в барокамерах пациентов, которым оказывается медицинская помощь, а также во время нахождения барокамеры в готовности к приему пациентов для оказания медицинской помощи.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6. При проведении исследований (испытаний) и измерений вредных и (или) опасных производственных факторов на рабочих местах в дополнение к вредным и (или) опасным производственным факторам, указанным в </w:t>
      </w:r>
      <w:hyperlink r:id="rId10" w:history="1">
        <w:r>
          <w:rPr>
            <w:rFonts w:ascii="Calibri" w:hAnsi="Calibri" w:cs="Calibri"/>
            <w:color w:val="0000FF"/>
          </w:rPr>
          <w:t>части первой статьи 13</w:t>
        </w:r>
      </w:hyperlink>
      <w:r>
        <w:rPr>
          <w:rFonts w:ascii="Calibri" w:hAnsi="Calibri" w:cs="Calibri"/>
        </w:rPr>
        <w:t xml:space="preserve"> Федерального закона от 28 декабря 2013 г. N 426-ФЗ "О специальной оценке условии труда" &lt;1&gt;, подлежат исследованиям (испытаниям) и измерениям следующие физические факторы: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2013, N 52, ст. 6991; 2014, N 26, ст. 3366.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повышенное давление воздушной и газовой среды;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повышенное парциальное давление кислорода, азота и диоксида углерода, содержащихся в искусственной дыхательной газовой смеси.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Отнесение условий труда на рабочих местах к классу (подклассу) условий труда при воздействии указанных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Особенностей вредных и (или) опасных производственных факторов осуществляется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Особенностям.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Приложение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Особенностям проведения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специальной оценки условий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на рабочих местах,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которых предусматривается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пребывание работников в условиях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повышенного давления газовой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воздушной среды, утвержденным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2015 г. N 102н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ОТНЕСЕНИЕ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УСЛОВИЙ ТРУДА НА РАБОЧИХ МЕСТАХ, НА КОТОРЫХ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ПРЕДУСМАТРИВАЕТСЯ ПРЕБЫВАНИЕ РАБОТНИКОВ В УСЛОВИЯХ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ПОВЫШЕННОГО ДАВЛЕНИЯ ГАЗОВОЙ И ВОЗДУШНОЙ СРЕДЫ, К КЛАССУ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(ПОДКЛАССУ) УСЛОВИЙ ТРУДА ПРИ ВОЗДЕЙСТВИИ ПОВЫШЕННОГО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ДАВЛЕНИЯ ВОЗДУШНОЙ И ГАЗОВОЙ СРЕДЫ, ПОВЫШЕННОГО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ПАРЦИАЛЬНОГО ДАВЛЕНИЯ КИСЛОРОДА, АЗОТА И ДИОКСИДА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УГЛЕРОДА, СОДЕРЖАЩИХСЯ В ИСКУССТВЕННОЙ ДЫХАТЕЛЬНОЙ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ГАЗОВОЙ СМЕСИ</w:t>
      </w: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E22B2" w:rsidSect="00141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1503"/>
        <w:gridCol w:w="1657"/>
        <w:gridCol w:w="1658"/>
        <w:gridCol w:w="1658"/>
      </w:tblGrid>
      <w:tr w:rsidR="000E22B2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показателя, единица измерения</w:t>
            </w:r>
          </w:p>
        </w:tc>
        <w:tc>
          <w:tcPr>
            <w:tcW w:w="6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(подкласс) условий труда</w:t>
            </w:r>
          </w:p>
        </w:tc>
      </w:tr>
      <w:tr w:rsidR="000E22B2"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допустимый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вредный</w:t>
            </w:r>
          </w:p>
        </w:tc>
      </w:tr>
      <w:tr w:rsidR="000E22B2"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</w:tr>
      <w:tr w:rsidR="000E22B2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давление воздушной и (или) газовой среды (МПа (кгс/см2))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0,12 (1,2)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0,12 (1,2)</w:t>
            </w:r>
          </w:p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0,45 (4,5)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0,45 (4,5)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E22B2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парциальное давление кислорода, азота и диоксида углерода, содержащихся в газовой среде (воздухе или искусственной дыхательной газовой смеси) в зависимости от рабочего избыточного давления в барокамере (МПа (кгс/см2))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0,7 (7,0)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0,7 (7,0)</w:t>
            </w:r>
          </w:p>
        </w:tc>
      </w:tr>
      <w:tr w:rsidR="000E22B2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Повышенное парциальное давление медицинского кислорода при применении для дыхания медицинского кислорода в зависимости от избыточного давления в барокамере (МПа (кгс/см2))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0,02 (0,2)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0,02 (0,2)</w:t>
            </w:r>
          </w:p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0,1 (1,0)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0,1 (1,0)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2B2" w:rsidRDefault="000E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2B2" w:rsidRDefault="000E22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A5726" w:rsidRDefault="004A5726"/>
    <w:sectPr w:rsidR="004A57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2"/>
    <w:rsid w:val="000E22B2"/>
    <w:rsid w:val="004A5726"/>
    <w:rsid w:val="00E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6295-1567-41B2-ADF3-64FF3C4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4370658B614D5E7E0BAC365DA7EF5008319B94D3617CD922FC218A50C3FC3ACB00049FEADE456G2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4370658B614D5E7E0BAC365DA7EF500821DB14A3117CD922FC218A50C3FC3ACB00049FEADE455G2u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4370658B614D5E7E0BAC365DA7EF5008218BD4C3417CD922FC218A50C3FC3ACB00049FEADE552G2u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C4370658B614D5E7E0BAC365DA7EF5008218BD4C3417CD922FC218A50C3FC3ACB00049FEADE45FG2uBE" TargetMode="External"/><Relationship Id="rId10" Type="http://schemas.openxmlformats.org/officeDocument/2006/relationships/hyperlink" Target="consultantplus://offline/ref=58C4370658B614D5E7E0BAC365DA7EF5008218BD4C3417CD922FC218A50C3FC3ACB00049FEADE555G2u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C4370658B614D5E7E0BAC365DA7EF5008319B94D3617CD922FC218A5G0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Луговой Владислав Владимирович</dc:creator>
  <cp:lastModifiedBy>Петухов Александр Владимирович</cp:lastModifiedBy>
  <cp:revision>2</cp:revision>
  <dcterms:created xsi:type="dcterms:W3CDTF">2015-12-16T05:25:00Z</dcterms:created>
  <dcterms:modified xsi:type="dcterms:W3CDTF">2015-12-16T05:25:00Z</dcterms:modified>
</cp:coreProperties>
</file>