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E" w:rsidRPr="002B6631" w:rsidRDefault="002B6631" w:rsidP="0040132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A46A01" wp14:editId="1183AA5E">
            <wp:extent cx="647700" cy="807720"/>
            <wp:effectExtent l="19050" t="0" r="0" b="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31" w:rsidRPr="002B6631" w:rsidRDefault="002B6631" w:rsidP="002B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66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АГЕНТСТВО</w:t>
      </w:r>
      <w:r w:rsidRPr="002B66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по занятости населения</w:t>
      </w:r>
    </w:p>
    <w:p w:rsidR="002B6631" w:rsidRPr="002B6631" w:rsidRDefault="002B6631" w:rsidP="002B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66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 миграционной политике</w:t>
      </w:r>
    </w:p>
    <w:p w:rsidR="002B6631" w:rsidRPr="002B6631" w:rsidRDefault="002B6631" w:rsidP="002B66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66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Камчатского края</w:t>
      </w:r>
    </w:p>
    <w:p w:rsidR="00D12B3E" w:rsidRDefault="00D12B3E" w:rsidP="00401321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9291A" w:rsidRDefault="0029291A" w:rsidP="00401321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9291A" w:rsidRDefault="00401321" w:rsidP="00401321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9291A">
        <w:rPr>
          <w:rFonts w:ascii="Times New Roman" w:hAnsi="Times New Roman" w:cs="Times New Roman"/>
          <w:i/>
          <w:sz w:val="56"/>
          <w:szCs w:val="56"/>
        </w:rPr>
        <w:t>Методические рекомендации</w:t>
      </w:r>
    </w:p>
    <w:p w:rsidR="00406849" w:rsidRPr="0029291A" w:rsidRDefault="00401321" w:rsidP="00401321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9291A">
        <w:rPr>
          <w:rFonts w:ascii="Times New Roman" w:hAnsi="Times New Roman" w:cs="Times New Roman"/>
          <w:i/>
          <w:sz w:val="56"/>
          <w:szCs w:val="56"/>
        </w:rPr>
        <w:t>для работодателей</w:t>
      </w:r>
      <w:r w:rsidR="008D3D11">
        <w:rPr>
          <w:rFonts w:ascii="Times New Roman" w:hAnsi="Times New Roman" w:cs="Times New Roman"/>
          <w:i/>
          <w:sz w:val="56"/>
          <w:szCs w:val="56"/>
        </w:rPr>
        <w:t xml:space="preserve"> и негосударственных организаций </w:t>
      </w:r>
    </w:p>
    <w:p w:rsidR="00401321" w:rsidRPr="0029291A" w:rsidRDefault="0096762B" w:rsidP="00401321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9291A">
        <w:rPr>
          <w:rFonts w:ascii="Times New Roman" w:hAnsi="Times New Roman" w:cs="Times New Roman"/>
          <w:i/>
          <w:sz w:val="56"/>
          <w:szCs w:val="56"/>
        </w:rPr>
        <w:t xml:space="preserve">по </w:t>
      </w:r>
      <w:r w:rsidR="00E57EEC" w:rsidRPr="0029291A">
        <w:rPr>
          <w:rFonts w:ascii="Times New Roman" w:hAnsi="Times New Roman" w:cs="Times New Roman"/>
          <w:i/>
          <w:sz w:val="56"/>
          <w:szCs w:val="56"/>
        </w:rPr>
        <w:t xml:space="preserve">вопросам </w:t>
      </w:r>
      <w:r w:rsidRPr="0029291A">
        <w:rPr>
          <w:rFonts w:ascii="Times New Roman" w:hAnsi="Times New Roman" w:cs="Times New Roman"/>
          <w:i/>
          <w:sz w:val="56"/>
          <w:szCs w:val="56"/>
        </w:rPr>
        <w:t>т</w:t>
      </w:r>
      <w:r w:rsidR="00401321" w:rsidRPr="0029291A">
        <w:rPr>
          <w:rFonts w:ascii="Times New Roman" w:hAnsi="Times New Roman" w:cs="Times New Roman"/>
          <w:i/>
          <w:sz w:val="56"/>
          <w:szCs w:val="56"/>
        </w:rPr>
        <w:t>рудоустройств</w:t>
      </w:r>
      <w:r w:rsidR="00E57EEC" w:rsidRPr="0029291A">
        <w:rPr>
          <w:rFonts w:ascii="Times New Roman" w:hAnsi="Times New Roman" w:cs="Times New Roman"/>
          <w:i/>
          <w:sz w:val="56"/>
          <w:szCs w:val="56"/>
        </w:rPr>
        <w:t>а</w:t>
      </w:r>
      <w:r w:rsidR="00401321" w:rsidRPr="0029291A">
        <w:rPr>
          <w:rFonts w:ascii="Times New Roman" w:hAnsi="Times New Roman" w:cs="Times New Roman"/>
          <w:i/>
          <w:sz w:val="56"/>
          <w:szCs w:val="56"/>
        </w:rPr>
        <w:t xml:space="preserve"> инвалидов и </w:t>
      </w:r>
      <w:r w:rsidRPr="0029291A">
        <w:rPr>
          <w:rFonts w:ascii="Times New Roman" w:hAnsi="Times New Roman" w:cs="Times New Roman"/>
          <w:i/>
          <w:sz w:val="56"/>
          <w:szCs w:val="56"/>
        </w:rPr>
        <w:t>сопровождени</w:t>
      </w:r>
      <w:r w:rsidR="00786C1C">
        <w:rPr>
          <w:rFonts w:ascii="Times New Roman" w:hAnsi="Times New Roman" w:cs="Times New Roman"/>
          <w:i/>
          <w:sz w:val="56"/>
          <w:szCs w:val="56"/>
        </w:rPr>
        <w:t>я</w:t>
      </w:r>
      <w:r w:rsidR="00401321" w:rsidRPr="0029291A">
        <w:rPr>
          <w:rFonts w:ascii="Times New Roman" w:hAnsi="Times New Roman" w:cs="Times New Roman"/>
          <w:i/>
          <w:sz w:val="56"/>
          <w:szCs w:val="56"/>
        </w:rPr>
        <w:t xml:space="preserve"> при их трудоустройств</w:t>
      </w:r>
      <w:r w:rsidRPr="0029291A">
        <w:rPr>
          <w:rFonts w:ascii="Times New Roman" w:hAnsi="Times New Roman" w:cs="Times New Roman"/>
          <w:i/>
          <w:sz w:val="56"/>
          <w:szCs w:val="56"/>
        </w:rPr>
        <w:t>е</w:t>
      </w:r>
    </w:p>
    <w:p w:rsidR="00401321" w:rsidRDefault="00401321" w:rsidP="0040132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9291A" w:rsidRDefault="0029291A" w:rsidP="0040132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9291A" w:rsidRPr="0029291A" w:rsidRDefault="0029291A" w:rsidP="00401321">
      <w:pPr>
        <w:jc w:val="center"/>
        <w:rPr>
          <w:rFonts w:ascii="Times New Roman" w:hAnsi="Times New Roman" w:cs="Times New Roman"/>
          <w:sz w:val="40"/>
          <w:szCs w:val="40"/>
        </w:rPr>
      </w:pPr>
      <w:r w:rsidRPr="0029291A">
        <w:rPr>
          <w:rFonts w:ascii="Times New Roman" w:hAnsi="Times New Roman" w:cs="Times New Roman"/>
          <w:sz w:val="40"/>
          <w:szCs w:val="40"/>
        </w:rPr>
        <w:t>г. Петропавловск-</w:t>
      </w:r>
      <w:r>
        <w:rPr>
          <w:rFonts w:ascii="Times New Roman" w:hAnsi="Times New Roman" w:cs="Times New Roman"/>
          <w:sz w:val="40"/>
          <w:szCs w:val="40"/>
        </w:rPr>
        <w:t>К</w:t>
      </w:r>
      <w:r w:rsidRPr="0029291A">
        <w:rPr>
          <w:rFonts w:ascii="Times New Roman" w:hAnsi="Times New Roman" w:cs="Times New Roman"/>
          <w:sz w:val="40"/>
          <w:szCs w:val="40"/>
        </w:rPr>
        <w:t xml:space="preserve">амчатский </w:t>
      </w:r>
    </w:p>
    <w:p w:rsidR="0029291A" w:rsidRPr="0029291A" w:rsidRDefault="0029291A" w:rsidP="00401321">
      <w:pPr>
        <w:jc w:val="center"/>
        <w:rPr>
          <w:rFonts w:ascii="Times New Roman" w:hAnsi="Times New Roman" w:cs="Times New Roman"/>
          <w:sz w:val="40"/>
          <w:szCs w:val="40"/>
        </w:rPr>
      </w:pPr>
      <w:r w:rsidRPr="0029291A">
        <w:rPr>
          <w:rFonts w:ascii="Times New Roman" w:hAnsi="Times New Roman" w:cs="Times New Roman"/>
          <w:sz w:val="40"/>
          <w:szCs w:val="40"/>
        </w:rPr>
        <w:t>2018</w:t>
      </w: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Признание_лица_инвалидом_&gt;&gt;&gt;"/>
    </w:p>
    <w:p w:rsidR="008D3D11" w:rsidRPr="008D3D11" w:rsidRDefault="008D3D11" w:rsidP="008D3D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могут быть использованы </w:t>
      </w: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и негосударственными организациями, осуществляющими деятельность по содействию в трудоустройстве граждан и (или) подбор</w:t>
      </w:r>
      <w:r w:rsidR="0016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8D3D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D11" w:rsidRPr="008D3D11" w:rsidRDefault="008D3D11" w:rsidP="008D3D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методических рекомендаций было использовано методическое пособие по предоставлению государственной услуги по организации сопровождения при содействии занятости инвалидов», предоставленное Минтрудом России ( письмо от 24.08.2018 №13-6/10/В-6463),</w:t>
      </w:r>
      <w:r w:rsidRPr="008D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использованы </w:t>
      </w:r>
      <w:r w:rsidRPr="008D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учебно-методические и презентационные материалы </w:t>
      </w:r>
      <w:r w:rsidRPr="008D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Санкт-Петербургского научно-практического центра медико-социальной экспертизы, протезирования и реабилитации инвалидов им. Г.А. Альбрехта, предоставленные в октябре 2017 года в ходе проведения в городе Петропавловске-Камчатском обучающего семинара для работников органов службы занятости </w:t>
      </w:r>
      <w:r w:rsidRPr="008D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распространению идей, принципов и средств формирования доступной среды в рамках реализации государственной программы Российской Федерации «Доступная среда» на 2011-2020 годы»</w:t>
      </w:r>
      <w:r w:rsidR="0016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D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информация «</w:t>
      </w:r>
      <w:r w:rsidRPr="008D3D11">
        <w:rPr>
          <w:rFonts w:ascii="Times New Roman" w:hAnsi="Times New Roman" w:cs="Times New Roman"/>
          <w:sz w:val="28"/>
          <w:szCs w:val="28"/>
        </w:rPr>
        <w:t>Путеводитель по кадровым вопросам. Права инвалидов (квоты)</w:t>
      </w:r>
      <w:r w:rsidRPr="008D3D11">
        <w:rPr>
          <w:rFonts w:ascii="Times New Roman" w:hAnsi="Times New Roman" w:cs="Times New Roman"/>
          <w:sz w:val="28"/>
          <w:szCs w:val="28"/>
        </w:rPr>
        <w:t xml:space="preserve">», размещённая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4D26">
        <w:rPr>
          <w:rFonts w:ascii="Times New Roman" w:hAnsi="Times New Roman" w:cs="Times New Roman"/>
          <w:sz w:val="28"/>
          <w:szCs w:val="28"/>
        </w:rPr>
        <w:t>Консультант Плюс.</w:t>
      </w:r>
    </w:p>
    <w:p w:rsidR="008D3D11" w:rsidRPr="007C1533" w:rsidRDefault="008D3D11" w:rsidP="008D3D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11" w:rsidRDefault="008D3D1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321" w:rsidRPr="00425670" w:rsidRDefault="00401321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4013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</w:r>
        <w:r w:rsidR="00425670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="00425670" w:rsidRPr="0042567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. </w:t>
        </w:r>
        <w:r w:rsidRPr="0040132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ПРИЗНАНИЕ ЛИЦА ИНВАЛИДОМ</w:t>
        </w:r>
      </w:hyperlink>
      <w:bookmarkEnd w:id="0"/>
    </w:p>
    <w:p w:rsidR="0096762B" w:rsidRPr="00401321" w:rsidRDefault="0096762B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604" w:rsidRPr="00881604" w:rsidRDefault="00401321" w:rsidP="00BB134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Признание_лица_инвалидом"/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Признание лица инвалидом</w:t>
      </w:r>
      <w:r w:rsidR="005D53A4"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881604" w:rsidRDefault="00401321" w:rsidP="00BB1342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подтверждающие инвалидность работника</w:t>
      </w:r>
      <w:r w:rsidR="005D53A4"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1321" w:rsidRPr="00881604" w:rsidRDefault="00401321" w:rsidP="00BB1342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68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действовать работодателю, если работнику установлена инвалидность</w:t>
      </w:r>
      <w:r w:rsidR="005D53A4"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762B" w:rsidRPr="00401321" w:rsidRDefault="0096762B" w:rsidP="00BB1342">
      <w:pPr>
        <w:shd w:val="clear" w:color="auto" w:fill="FFFFFF"/>
        <w:spacing w:after="0" w:line="360" w:lineRule="auto"/>
        <w:ind w:left="68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Признание лица инвалидом</w:t>
      </w:r>
      <w:bookmarkEnd w:id="1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(ст</w:t>
      </w:r>
      <w:r w:rsidR="0080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Федерального закона от 24.11.1995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социальной защите инвалидов в Российской Федерации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Закон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гражданина инвалидом осуществляет бюро медико-социальной экспертизы на основании Правил, утвержденных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20.02.2006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и условиях признания лица инвалидом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проводится медико-социальная экспертиза, при которой комплексно оценивается состояние организма гражданина с использованием Классификаций и критериев, утвержденных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Минтруда России от 17.12.2015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1024н.</w:t>
      </w:r>
    </w:p>
    <w:p w:rsidR="0096762B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степени выраженности стойких расстройств функций организма, которые возникли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бенок-инвалид»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80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Правил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95).</w:t>
      </w:r>
      <w:r w:rsid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 устанавливается на определенный промежуток времени (п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Правил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95):</w:t>
      </w:r>
    </w:p>
    <w:p w:rsidR="00401321" w:rsidRPr="00401321" w:rsidRDefault="00401321" w:rsidP="00BB13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I группы - на 2 года,</w:t>
      </w:r>
    </w:p>
    <w:p w:rsidR="00401321" w:rsidRPr="00401321" w:rsidRDefault="00401321" w:rsidP="00BB13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II и III групп - на 1 год.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признании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 (п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Правил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 устанавливается до 1-го числа месяца, следующего за месяцем, на который назначено переосвидетельствование - проведение очередной медико-социальной экспертизы гражданина (п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Правил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26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Правил </w:t>
      </w:r>
      <w:r w:rsidR="0096762B" w:rsidRPr="0096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 указан перечень условий, при которых группа инвалидности устанавливается на неопределенный срок.</w:t>
      </w:r>
    </w:p>
    <w:p w:rsidR="0096762B" w:rsidRDefault="0096762B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3" w:name="Документы,_подтверждающие_инвалидность_р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Документы, подтверждающие инвалидность работника</w:t>
      </w:r>
      <w:bookmarkEnd w:id="3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документам относятся:</w:t>
      </w:r>
    </w:p>
    <w:p w:rsidR="00401321" w:rsidRPr="00401321" w:rsidRDefault="00401321" w:rsidP="00BB134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справка, подтверждающая факт установления инвалидности, либо в случае утраты или порчи справки </w:t>
      </w:r>
      <w:r w:rsidR="00FA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дубликат, выдаваемые по установленной форме (для дубликата - с учетом дополнительных требований, указанных в п</w:t>
      </w:r>
      <w:r w:rsid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Порядка составления формы справки). Это следует из п</w:t>
      </w:r>
      <w:r w:rsid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Правил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 п</w:t>
      </w:r>
      <w:r w:rsid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риказа Минздравсоцразвития России от 24.11.2010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1031н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Приказ №1031) 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Порядка составления формы справки;</w:t>
      </w:r>
    </w:p>
    <w:p w:rsidR="00401321" w:rsidRPr="00401321" w:rsidRDefault="00401321" w:rsidP="00BB134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программа реабилитации или абилитации инвалида (ИПРА) по форме, утвержденной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Минтруда России от 13.06.2017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486н. Это следует из ч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Закона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181-ФЗ, 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Правил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 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D10E46" w:rsidRP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E46" w:rsidRP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E46" w:rsidRP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1031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инвалидам выдавались ИПРА и индивидуальные программы реабилитации (далее - ИПР) по формам, утвержденным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Минтруда России от 31.07.2015 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528н и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Минздравсоцразвития России от 04.08.2008 </w:t>
      </w:r>
      <w:r w:rsidR="00A6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379н соответственно. Поскольку законодательством не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предусмотрено иное, данными программами следует руководствоваться и после указанной даты с учетом срока, на который они разработаны.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bookmarkStart w:id="4" w:name="Как_действовать_работодателю,_если_работ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действовать работодателю, если работнику установлена инвалидность</w:t>
      </w:r>
      <w:bookmarkEnd w:id="4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Работодатели обязаны создавать работникам-инвалидам условия труда в соответствии с их ИПРА (ИПР). Это следует из совокупности положений 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11, пункта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Закона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181-ФЗ, ст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 ТК РФ.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ИПРА (ИПР) работодателю нужно обратить внимание, в частности, на то, какая степень выраженности ограничения способности к трудовой деятельности установлена работнику.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работнику установлена 3 степень и при этом указано на невозможность (противопоказанность) осуществления трудовой деятельности, трудовой договор подлежит прекращению по п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ункту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 ТК РФ. 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ИПРА (ИПР) указана 3 степень и у работника сохранена способность к выполнению элементарной трудовой деятельности со значительной помощью других лиц, работодателю следует действовать в соответствии с рекомендациями в ИПРА (ИПР).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ограничения способности к трудовой деятельности 1 или 2 степени работодатель также должен выполнять рекомендации ИПРА (ИПР).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работнику-инвалиду возможность продолжать трудовую деятельность, работодателю следует принять дополнительные меры разумного приспособления. К ним, в частности, относятся (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 5 Методических рекомендаций по выявлению признаков дискриминации инвалидов при решении вопросов занятости, утвержденных </w:t>
      </w:r>
      <w:r w:rsidR="00D1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Минтруда России от 09.11.2017 </w:t>
      </w:r>
      <w:r w:rsidR="006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777):</w:t>
      </w:r>
    </w:p>
    <w:p w:rsidR="00401321" w:rsidRPr="00401321" w:rsidRDefault="00401321" w:rsidP="00BB134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приспособление служебного помещения, оборудовани</w:t>
      </w:r>
      <w:r w:rsidR="00FA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места под нужды инвалида;</w:t>
      </w:r>
    </w:p>
    <w:p w:rsidR="00401321" w:rsidRPr="00401321" w:rsidRDefault="00401321" w:rsidP="001266A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необходимой для работы информации в доступной форме;</w:t>
      </w:r>
    </w:p>
    <w:p w:rsidR="00401321" w:rsidRPr="00401321" w:rsidRDefault="00401321" w:rsidP="00BB134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режима работы;</w:t>
      </w:r>
    </w:p>
    <w:p w:rsidR="00401321" w:rsidRPr="00401321" w:rsidRDefault="00401321" w:rsidP="00BB134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наставника.</w:t>
      </w:r>
    </w:p>
    <w:p w:rsidR="00401321" w:rsidRPr="009037FF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на то, что обязанность работника представлять</w:t>
      </w:r>
      <w:r w:rsidR="009037FF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работодателю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его инвалидность, нормативно не предусмотрена. Работник может представить такие документы по собственному желанию, причем как при приеме на работу, так и в процессе трудовой деятельности.</w:t>
      </w:r>
    </w:p>
    <w:p w:rsidR="00401321" w:rsidRPr="009037FF" w:rsidRDefault="00401321" w:rsidP="009037F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 представил документы, подтверждающие инвалидность, в процессе работы, рекомендуется факт и дату их представления документально зафиксировать (например, в соответствующем акте). В случае необходимости это позволит работодателю подтвердить, что до указанной даты у него не было сведений об установлении работнику инвалидности и оснований для создания ему необходимых условий труда.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учитывать, что работник в силу ч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Закона </w:t>
      </w:r>
      <w:r w:rsidR="00425670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181-ФЗ вправе отказаться от того или иного вида, формы и объема реабилитационных мероприятий, указанных в ИПРА (ИПР), а также от реализации программы в целом. В этом случае работодатель освобождается от ответственности за ее исполнение, что следует из ч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ст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Закона 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25670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181-</w:t>
      </w:r>
      <w:r w:rsidR="001266AB"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инвалид намерен отказаться от выполнения ИПРА (ИПР) в целом или от реализации отдельных ее частей, рекомендуется попросить его письменно зафиксировать свой отказ, например, в заявлении. Это позволит работодателю при необходимости (например, при проверке контролирующими органами) документально обосновать правомерность неисполнения им ИПРА (ИПР) в соответствующей части.</w:t>
      </w:r>
    </w:p>
    <w:p w:rsidR="00425670" w:rsidRPr="00401321" w:rsidRDefault="00425670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1" w:rsidRDefault="00425670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01321"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И ОПЛАТА РАБОТЫ, ОТПУСК ИНВАЛИДОВ, УСЛОВИЯ ИХ ТРУДА</w:t>
      </w:r>
    </w:p>
    <w:p w:rsidR="00425670" w:rsidRPr="00401321" w:rsidRDefault="00425670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670" w:rsidRPr="00425670" w:rsidRDefault="00401321" w:rsidP="001266A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Продолжительность рабочего времени 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инвалидов и оплата их работы.</w:t>
      </w:r>
    </w:p>
    <w:p w:rsidR="00425670" w:rsidRPr="00425670" w:rsidRDefault="00401321" w:rsidP="001266A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Сверхурочная работа инвалидов, работа в выходные, п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раздничные дни и в ночное время.</w:t>
      </w:r>
    </w:p>
    <w:p w:rsidR="00425670" w:rsidRPr="00425670" w:rsidRDefault="00401321" w:rsidP="001266A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Виды и продолжительность отпусков, предоставляемых инвалид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(в том числе </w:t>
      </w:r>
      <w:r w:rsidR="009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чернобыльцам</w:t>
      </w:r>
      <w:r w:rsidR="00903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425670" w:rsidRPr="00425670" w:rsidRDefault="00401321" w:rsidP="001266AB">
      <w:pPr>
        <w:shd w:val="clear" w:color="auto" w:fill="FFFFFF"/>
        <w:spacing w:after="0" w:line="360" w:lineRule="auto"/>
        <w:ind w:left="680" w:firstLine="2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Оснащение специальных рабочих мест для инвалидов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1321" w:rsidRPr="00425670" w:rsidRDefault="00401321" w:rsidP="001266AB">
      <w:pPr>
        <w:shd w:val="clear" w:color="auto" w:fill="FFFFFF"/>
        <w:spacing w:after="0" w:line="360" w:lineRule="auto"/>
        <w:ind w:left="680" w:firstLine="2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Установлен</w:t>
      </w:r>
      <w:r w:rsidR="00425670" w:rsidRPr="0042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легкого труда для инвалидов.</w:t>
      </w:r>
    </w:p>
    <w:p w:rsidR="00425670" w:rsidRPr="00401321" w:rsidRDefault="00425670" w:rsidP="00BB1342">
      <w:pPr>
        <w:shd w:val="clear" w:color="auto" w:fill="FFFFFF"/>
        <w:spacing w:after="0" w:line="360" w:lineRule="auto"/>
        <w:ind w:left="680" w:firstLine="2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21" w:rsidRPr="00401321" w:rsidRDefault="009037FF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ст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Закона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др.), ухудшающих их положение по сравнению с другими работниками.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1._Продолжительность_рабочего_времени_ин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Продолжительность рабочего времени инвалидов и оплата их работы</w:t>
      </w:r>
      <w:bookmarkEnd w:id="5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положениям ч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92 ТК РФ, части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Закона </w:t>
      </w:r>
      <w:r w:rsidR="0042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 продолжительность рабочего времени для работников, являющихся инвалидами I или II группы, не должна превышать 35 часов в неделю с сохранением полной оплаты труда.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ежедневной работы (смены) для инвалидов определяется в соответствии с медицинским заключением, выданным в порядке, установленном федеральными законами и иными нормативными правовыми актами РФ (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2B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 ТК РФ).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продолжительность рабочего времени работника-инвалида отлича</w:t>
      </w:r>
      <w:r w:rsid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общих правил, регламентирующих режим рабочего времени у данного работодателя, в трудовой договор с таким работником должно быть включено условие о режиме его ра</w:t>
      </w:r>
      <w:r w:rsid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бочего времени и времени отдыха (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11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ТК РФ</w:t>
      </w:r>
      <w:r w:rsidR="00903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того, когда работник представил документы, подтверждающие инвалидность, включить указанное условие в трудовой договор можно при его заключении либо в процессе трудовой деятельности путем заключения с работником-инвалидом дополнительного соглашения к трудовому договору. Это следует из 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8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8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ТК РФ.</w:t>
      </w:r>
    </w:p>
    <w:p w:rsidR="00401321" w:rsidRPr="00401321" w:rsidRDefault="00856E8C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FA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работнику-инвалиду после прохождения переосвидетельствования, которое проводится в порядке и сроки, указанные в разд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 Правил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 группа инвалидности установлена не будет, то оснований для продолжения предоставления ему гарантии, предусмотренной ч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 ТК РФ и ч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Закона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181-ФЗ, также не будет.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трудовой договор следует внести изменения об установлении работнику нормальной продолжительности рабочего времени. Для этого можно заключить соответствующее дополнительное соглашение к трудовому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ТК РФ</w:t>
      </w:r>
      <w:r w:rsidR="00AF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рекомендуем запросить у работника справку, подтверждающую отсутствие у него инвалидности. Такая справка может быть выдана данному лицу по его желанию (</w:t>
      </w:r>
      <w:r w:rsidR="00D8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Правил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95).</w:t>
      </w:r>
    </w:p>
    <w:p w:rsidR="005675B8" w:rsidRPr="00401321" w:rsidRDefault="005675B8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2._Сверхурочная_работа_инвалидов,_работа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Сверхурочная работа инвалидов, работа в выходные, праздничные дни и в ночное время</w:t>
      </w:r>
      <w:bookmarkEnd w:id="6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заключением. При этом инвалиды должны быть под подпись ознакомлены с правом отказаться от вышеперечисленной работы (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B5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96, 99 и 113 ТК РФ).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обеспечить точный учет продолжительности сверхурочной работы каждого работника.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401321" w:rsidRPr="00401321" w:rsidRDefault="00401321" w:rsidP="003A2F2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привлечении к сверхурочной работе 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работников-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работодатель должен (ч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5 стать</w:t>
      </w:r>
      <w:r w:rsidR="0046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ТК РФ):</w:t>
      </w:r>
    </w:p>
    <w:p w:rsidR="00401321" w:rsidRPr="00401321" w:rsidRDefault="00401321" w:rsidP="003A2F2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письменное согласие работника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321" w:rsidRPr="00401321" w:rsidRDefault="00401321" w:rsidP="003A2F2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отсутствии медицинских противопоказаний;</w:t>
      </w:r>
    </w:p>
    <w:p w:rsidR="00401321" w:rsidRPr="00401321" w:rsidRDefault="00401321" w:rsidP="003A2F2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работник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а-инвалида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одпись с правом отказаться от выполнения сверхурочной работы.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может согласиться на такую работу или отказаться от нее, 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79F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уведомлении о привлечении работника к сверхурочной работе, которое составляется работодателем</w:t>
      </w:r>
      <w:r w:rsidR="0096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сверхурочной работы и работы в выходные и праздничные дни работнику-инвалиду осуществляется в общем порядке, установленном ст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 ТК РФ.</w:t>
      </w:r>
    </w:p>
    <w:p w:rsidR="005675B8" w:rsidRDefault="005675B8" w:rsidP="00BB1342">
      <w:pPr>
        <w:shd w:val="clear" w:color="auto" w:fill="FFFFFF"/>
        <w:spacing w:after="0" w:line="360" w:lineRule="auto"/>
        <w:ind w:firstLine="680"/>
        <w:outlineLvl w:val="1"/>
        <w:rPr>
          <w:rFonts w:ascii="Times New Roman" w:eastAsia="Times New Roman" w:hAnsi="Times New Roman" w:cs="Times New Roman"/>
          <w:color w:val="0934B1"/>
          <w:sz w:val="28"/>
          <w:szCs w:val="28"/>
          <w:lang w:eastAsia="ru-RU"/>
        </w:rPr>
      </w:pPr>
      <w:bookmarkStart w:id="7" w:name="3._Виды_и_продолжительность_отпусков,_пр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Виды и продолжительность отпусков, предоставляемых инвалидам (в том числе </w:t>
      </w:r>
      <w:r w:rsidR="00F6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чернобыльцам</w:t>
      </w:r>
      <w:r w:rsidR="00F6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End w:id="7"/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Продолжительность ежегодного оплачиваемого отпуска инвалидов увеличена и должна составлять не менее 30 календарных дней (ч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</w:t>
      </w:r>
      <w:r w:rsidR="003A2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Закона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в организации для большинства работников установлен ежегодный оплачиваемый отпуск продолжительностью 28 календарных дней (ст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 ТК РФ), то при приеме на работу инвалида в трудовой договор должно быть включено условие об установлении ему удлиненного основного отпуска</w:t>
      </w:r>
      <w:r w:rsidR="00F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F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 ТК РФ</w:t>
      </w:r>
      <w:r w:rsidR="00F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работник организации в период работы предоставляет работодателю документы о наличии у него (установлении ему) инвалидности, </w:t>
      </w:r>
      <w:r w:rsidR="00F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трудовой договор должны быть внесены изменения об установлении ему удлиненного основного отпуска.</w:t>
      </w:r>
    </w:p>
    <w:p w:rsidR="00401321" w:rsidRPr="00401321" w:rsidRDefault="00F61D87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работнику-инвалиду после прохождения переосвидетельствования группа инвалидности установлена не будет, то в трудовой договор также необходимо внести изменения, касающиеся установления ему ежегодного оплачиваемого отпуска продолжительностью 28 календарных дней.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предоставить работнику-инвалиду по его письменному заявлению отпуск без сохранения заработной платы продолжительностью до 60 календарных дней в году (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D2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 ТК РФ, </w:t>
      </w:r>
      <w:r w:rsidR="00F6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исьмо Роструда от 16.04.2014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ПГ/3387-6-1).</w:t>
      </w:r>
    </w:p>
    <w:p w:rsidR="00401321" w:rsidRDefault="00F61D87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нвалиды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чернобыльцы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на ежегодный очередной оплачиваемый отпуск в удобное для них время, а также на дополнительный отпуск продолжительностью 14 дней, который оплачивается органами социальной защиты населения (п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</w:t>
      </w:r>
      <w:r w:rsidR="00B2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Закона РФ от 15.05.1991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1244-1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дополнительного отпуска работодатель должен выдать такому работнику справку о размере среднего заработка с указанием причитающейся к выплате итоговой суммы (за вычетом налогов) и периоде, за который предоставляется отпуск, подписанную руководителем организации и главным бухгалтером (с расшифровкой подписей) и заверенную печатью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03.03.2007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136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75B8" w:rsidRPr="00401321" w:rsidRDefault="005675B8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4._Оснащение_специальных_рабочих_мест_дл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Оснащение специальных рабочих мест для инвалидов</w:t>
      </w:r>
      <w:bookmarkEnd w:id="8"/>
    </w:p>
    <w:p w:rsidR="00401321" w:rsidRDefault="00401321" w:rsidP="00575FCD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создавать и оснащать (оборудовать) специальные рабочие места для трудоустройства инвалидов</w:t>
      </w:r>
      <w:r w:rsidR="00D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D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Закона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</w:t>
      </w:r>
      <w:r w:rsidR="00D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Минимальное количество таких рабочих мест устанавливается органами исполнительной власти субъектов РФ для каждого предприятия, учреждения, организации в пределах установленной квоты для приема на работу инвалидов (ч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Закона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181-ФЗ).</w:t>
      </w:r>
    </w:p>
    <w:p w:rsidR="00DF0004" w:rsidRPr="002A42D3" w:rsidRDefault="00DF0004" w:rsidP="00575FCD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42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Справочно. </w:t>
      </w:r>
    </w:p>
    <w:p w:rsidR="002A42D3" w:rsidRPr="002A42D3" w:rsidRDefault="00915FD9" w:rsidP="002A4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42D3">
        <w:rPr>
          <w:rFonts w:ascii="Times New Roman" w:eastAsia="Times New Roman" w:hAnsi="Times New Roman" w:cs="Times New Roman"/>
          <w:i/>
          <w:sz w:val="28"/>
          <w:szCs w:val="28"/>
        </w:rPr>
        <w:t>Квота для приема на работу инвалидов в Камчатском крае определена Законом Камчатского края от 11.06.2009 № 284 «О квотировании в Камчатском крае рабочих мест для отдельных категорий граждан, испытывающих трудности в поиске работы»</w:t>
      </w:r>
      <w:r w:rsidR="002A42D3" w:rsidRPr="002A42D3">
        <w:rPr>
          <w:rFonts w:ascii="Times New Roman" w:eastAsia="Times New Roman" w:hAnsi="Times New Roman" w:cs="Times New Roman"/>
          <w:i/>
          <w:sz w:val="28"/>
          <w:szCs w:val="28"/>
        </w:rPr>
        <w:t xml:space="preserve"> (далее - Закон о квотировании)</w:t>
      </w:r>
      <w:r w:rsidRPr="002A42D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2A42D3" w:rsidRPr="002A42D3">
        <w:rPr>
          <w:rFonts w:ascii="Times New Roman" w:eastAsia="Times New Roman" w:hAnsi="Times New Roman" w:cs="Times New Roman"/>
          <w:i/>
          <w:sz w:val="28"/>
          <w:szCs w:val="28"/>
        </w:rPr>
        <w:t>Указанный закон устанавливает работодателям, численность работников которых составляет более 100 человек, квотировать рабочие места для инвалидов, в размере 2 процентов среднесписочной численности работников, а численность работников, которых составляет не менее чем 35 человек и не более чем 100 человек, в размере 3 процентов среднесписочной численности работников.</w:t>
      </w:r>
    </w:p>
    <w:p w:rsidR="002A42D3" w:rsidRPr="002A42D3" w:rsidRDefault="002A42D3" w:rsidP="002A42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42D3">
        <w:rPr>
          <w:rFonts w:ascii="Times New Roman" w:eastAsia="Times New Roman" w:hAnsi="Times New Roman" w:cs="Times New Roman"/>
          <w:i/>
          <w:sz w:val="28"/>
          <w:szCs w:val="28"/>
        </w:rPr>
        <w:t xml:space="preserve">В соответствии с Законом о квотировании квота для приема на работу инвалидов устанавливается в организациях независимо от организационно-правовых форм и форм собственности. </w:t>
      </w:r>
    </w:p>
    <w:p w:rsidR="002A42D3" w:rsidRPr="002A42D3" w:rsidRDefault="002A42D3" w:rsidP="002A4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42D3">
        <w:rPr>
          <w:rFonts w:ascii="Times New Roman" w:eastAsia="Times New Roman" w:hAnsi="Times New Roman" w:cs="Times New Roman"/>
          <w:i/>
          <w:sz w:val="28"/>
          <w:szCs w:val="28"/>
        </w:rPr>
        <w:t>При исчислении квоты в среднесписочную численность работников                 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2A42D3" w:rsidRPr="002A42D3" w:rsidRDefault="002A42D3" w:rsidP="002A42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42D3">
        <w:rPr>
          <w:rFonts w:ascii="Times New Roman" w:eastAsia="Times New Roman" w:hAnsi="Times New Roman" w:cs="Times New Roman"/>
          <w:i/>
          <w:sz w:val="28"/>
          <w:szCs w:val="28"/>
        </w:rPr>
        <w:t>Приказом Агентства по занятости населения и миграционной политике Камчатского края от 10.11.2014 № 227  «Об установлении минимального количества специальных рабочих мест для приема на работу инвалидов на предприятиях, в учреждениях и организациях Камчатского края» работодателям введена обязательная норма по установлению минимального количества специальных рабочих мест для приема на работу инвалидов в организациях, осуществляющих деятельность на территории Камчатского края, в пределах установленной квоты для приема на работу инвалидов, среднесписочная численность работников которых составляет: от 35 до 200 человек - одно специальное рабочее место; от 201 до 300 человек - два специальных рабочих места; свыше 301 человека - три специальных рабочих места.</w:t>
      </w:r>
    </w:p>
    <w:p w:rsidR="005322B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Минтруда России от 19.11.2013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685н предусмотрены </w:t>
      </w:r>
      <w:r w:rsidRP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Требования). 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РФ от 18.05.2009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утверждены </w:t>
      </w:r>
      <w:r w:rsidR="00ED7EE8" w:rsidRP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2.2.9.2510-09. Гигиенические требования к условиям труда инвалидов. (далее - Гигиенические требования к условиям труда инвалидов).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характер труда инвалида или нарушение функций его организма и ограничения жизнедеятельности не требуют особых условий, оснащать для него специальное рабочее место не нужно (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Требований).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созданные условия труда для инвалидов – это комплекс мероприятий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льгот, обеспечивающих необходимые для инвалида условия и режим труда: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свободный график работы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 администрацией предприятия (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начало работы на час раньше или позже для того, чтобы избежать проезда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 в общественном транспорте в часы пик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частичного выполнения работы на дому (по согласованию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предприятия);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сокращенное рабочее время;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нормы выработки;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собаки-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поводыря, сурдопереводчика, дополнительной рабочей силы;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систематическое медицинское наблюдение;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визуальное наблюдение, контроль, присмотр и др.;</w:t>
      </w:r>
    </w:p>
    <w:p w:rsidR="00ED7EE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средства реабилитации в соответстви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ГОСТ Р ИСО 9999-2014,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 использование специальных приспособлений для управления и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компенсирующих анатомо-морфологические и физиологические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недостатки и ограничения инвалидов; </w:t>
      </w:r>
    </w:p>
    <w:p w:rsidR="00617F48" w:rsidRPr="00617F48" w:rsidRDefault="00ED7EE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7F48"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специально разработанного ручного</w:t>
      </w:r>
      <w:r w:rsid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F48"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 и др.;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рабочего места под дефект, в т.ч. архитектурно-планировочные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элементы: расположение органов управления оборудованием, технологической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организационной оснастки, обрабатываемых деталей на рабочем месте в пределах 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досягаемости моторного поля, оснащение оборудования и мебели на рабочем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(визуальными, акустическими, тактильными), учитывающими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ограничения отдельных групп инвалидов в восприятии информации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 нахождения своего рабочего места и выполнения работы и др.</w:t>
      </w:r>
    </w:p>
    <w:p w:rsidR="00617F48" w:rsidRPr="00617F48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</w:t>
      </w:r>
      <w:r w:rsidR="0057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D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 СП 59.133302012 «рабочие места для инвалидов должны быть безопасны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здоровья, рационально организованы и, при необходимости, включать 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мебели, оборудования и вспомогательных устройств, специально приспособленных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вида инвалидности»;</w:t>
      </w:r>
    </w:p>
    <w:p w:rsidR="00617F48" w:rsidRPr="00401321" w:rsidRDefault="00617F48" w:rsidP="00617F4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специальные (особые) требования, предусмотренные Гигиеническими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к условиям труда инвал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рабочие места оснащаются индивидуально для каждого инвалида или для группы инвалидов с однотипными нарушениями (ограничениями). Обустройство рабочих мест для инвалидов не должно препятствовать выполнению трудовых функций другими работниками (п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Требований).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рабочего места зависит от нарушения функций организма, ограничений жизнедеятельности инвалида и осуществляется с учетом его профессии (должности), характера труда, выполняемых обязанностей (п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Требований).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оборудования (оснащения) специального рабочего места для конкретного инвалида (специальных рабочих мест для группы инвалидов, имеющих однотипные нарушения функций организма и ограничения жизнедеятельности) работодателю следует (п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Требований):</w:t>
      </w:r>
    </w:p>
    <w:p w:rsidR="00401321" w:rsidRPr="00401321" w:rsidRDefault="0081798B" w:rsidP="0081798B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потребности инвалида (группы инвалидов) в оснащении (оборудовании) специального рабочего места, в частности, на основании сведений, указанных в ИПРА (ИПР)</w:t>
      </w:r>
      <w:r w:rsidR="00ED7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"а" 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Требований</w:t>
      </w:r>
      <w:r w:rsidR="00DC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321" w:rsidRPr="00401321" w:rsidRDefault="0081798B" w:rsidP="0081798B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перечень мероприятий по оснащению (оборудованию) специального рабочего места с учетом положений </w:t>
      </w:r>
      <w:r w:rsidR="00162C5B" w:rsidRP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"б" 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Требований;</w:t>
      </w:r>
    </w:p>
    <w:p w:rsidR="00401321" w:rsidRPr="00401321" w:rsidRDefault="0081798B" w:rsidP="0081798B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указанный перечень с учетом положений </w:t>
      </w:r>
      <w:r w:rsidR="00162C5B" w:rsidRP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"в" 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Требований.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рабочее место для слабовидящего должно быть оснащено общим и местным освещением, видеоувеличителями и лупами. Компьютерная техника должна иметь адаптированные видеодисплеи, программные средства для укрупнения шрифта и т.д. (</w:t>
      </w:r>
      <w:r w:rsidR="00162C5B" w:rsidRPr="00162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подпункт</w:t>
      </w:r>
      <w:r w:rsidR="00DF0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401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"а", "б" п</w:t>
      </w:r>
      <w:r w:rsidR="00162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 Требований).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инвалида, передвигающегося на кресле-коляске, рабочее место должно быть оборудовано таким образом, чтобы обеспечивалась возможность подъезда к нему, разворота и т.д. (</w:t>
      </w:r>
      <w:r w:rsidR="00162C5B" w:rsidRP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"а" п</w:t>
      </w:r>
      <w:r w:rsidR="0016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Требований).</w:t>
      </w:r>
    </w:p>
    <w:p w:rsidR="00FC0FFB" w:rsidRPr="00FC0FF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рабочие места могут создаваться:</w:t>
      </w:r>
    </w:p>
    <w:p w:rsidR="00FC0FFB" w:rsidRPr="00FC0FFB" w:rsidRDefault="00FC0FFB" w:rsidP="0081798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индивидуальном порядке для конкретного инвалида в соответствии с</w:t>
      </w:r>
      <w:r w:rsidR="0081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рекомендацией, изложенной в ИПРА инвалида, на предприятиях, в организациях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учреждениях, а также на дому;</w:t>
      </w:r>
    </w:p>
    <w:p w:rsidR="0081798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виде создания специализированных участков, цехов и</w:t>
      </w:r>
      <w:r w:rsidR="0081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 специально предназначенных для трудоустройства инвалидов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выраженными нарушениями функций организма. </w:t>
      </w:r>
    </w:p>
    <w:p w:rsidR="00FC0FFB" w:rsidRPr="00FC0FF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участки и цеха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создаваться как на предприятиях общего типа, так и на предприятиях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организаций инвалидов.</w:t>
      </w:r>
    </w:p>
    <w:p w:rsidR="005675B8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специализированных предприятиях (цехах, участках), применяющих труд</w:t>
      </w:r>
      <w:r w:rsidR="0081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создаются особые формы организации, условия и режим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рациональное трудоустройство инвалидов в соответствии с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 возможностями, их полную или частичную профессиональную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социально-трудовую реабилитацию.</w:t>
      </w:r>
    </w:p>
    <w:p w:rsidR="00FC0FFB" w:rsidRPr="00FC0FF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оснащение специальных рабочих мест для инвалидов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 учетом следующих факторов:</w:t>
      </w:r>
    </w:p>
    <w:p w:rsidR="00FC0FFB" w:rsidRPr="00FC0FF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клинико-функциональных: характера функциональных нарушений, ограничения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трудовой деятельности, группы инвалидности,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функций и качеств, необходимых для успешного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FC0FFB" w:rsidRPr="00FC0FF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профессионально-трудовых: профессии, характера и содержания выполняемых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уровня специализации рабочего места, механизации и автоматизации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процесса, особенностей техники безопасности и охраны труда и т.д.</w:t>
      </w:r>
    </w:p>
    <w:p w:rsidR="00162C5B" w:rsidRDefault="00FC0FFB" w:rsidP="00FC0FF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рабочее место инвалида создается с помощью основного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вспомогательного оборудования, технической и организационной оснастки,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реализацию эргономических принципов при организации рабочих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учитывающих индивидуальные возможности и ограничения у конкретных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3E47C3" w:rsidRPr="00D21E94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 места (рабочая зона) для инвалидов</w:t>
      </w:r>
    </w:p>
    <w:p w:rsidR="003E47C3" w:rsidRPr="00D21E94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оснащение специальных рабочих мест для инвалидов должны осуществляться с учетом профессии, характера выполняемых работ, тяжести инвалидности, степени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</w:t>
      </w:r>
    </w:p>
    <w:p w:rsidR="003E47C3" w:rsidRPr="00D21E94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проектировании, реконструкции и эксплуатации специальных рабочих мест для инвалидов следует руководствоваться: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Едиными санитарными правилами для предприятий (производственных объединений), цехов и участков, предназначенных для использования труда инвалидов и пенсионеров по старости;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стандартами системы безопасности труда (ССБТ);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санитарными правилами, нормами и гигиеническими нормативами;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Гигиеническими критериями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нормативными документами общественных объединений инвалидов (ВОИ, ВОГ, ВОС), Министерства труда и социального развития Российской Федерации, регламентирующими труд инвалидов.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рабочее место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 (1-й и 2-й классы согласно Гигиеническим критериям), исключать возможность ухудшения здоровья или травматизма инвалида.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Противопоказанными для трудоустройства инвалидов являются условия труда, характеризующиеся наличием вредным производственных факторов, превышающих гигиенические нормативы и оказывающих неблагоприятное воздействие на организм работающего (3-й класс согласно Гигиеническим критериям), и условия труда, воздействие которых в течение рабочей смены (или ее части) создает угрозу для жизни, высокий риск возникновения тяжелых форм острых профессиональных поражений (4-й класс согласно Гигиеническим критериям).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Противопоказанные для трудоустройства инвалидов условия труда характеризуются повышенными (пониженными) уровнями: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физических факторов (шум, вибрация, температура воздуха, влажность и подвижность воздуха, электромагнитные излучения, статическое электричество, освещенность и др.);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химических факторов (запыленность, загазованность воздуха рабочей зоны);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биологических факторов (патогенные микроорганизмы и продукты их жизнедеятельности);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физических, динамических и статических нагрузок при подъеме и перемещении, удержании тяжестей, работе в неудобных вынужденных позах, длительной ходьбе;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нервно-психических нагрузок (сенсорные, эмоциональные, интеллектуальные нагрузки, монотонность, работа в ночную смену, с удлиненным рабочим днем).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на рабочих местах инвалидов должны соответствовать Индивидуальной программе реабилитации или абилитации инвалида, разрабатываемой бюро медико-социальной экспертизы.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Показанными условиями труда для трудоустройства инвалидов являются: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оптимальные и допустимые санитарно-гигиенические условия производственной среды (1-й и 2-й классы) по физическим (шум, вибрация, инфразвук, электромагнитные излучения, пыль, микроклимат), химическим (вредные вещества, вещества-аллергены, аэрозоли и др.) и биологическим (микроорганизмы, включая патогенные, белковые препараты) факторам;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с незначительной (1-й класс) или умеренной (2-й класс) физической, динамической и статической нагрузкой, в отдельных случаях с выраженной физической нагрузкой (п. 3.1);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преимущественно в свободной позе, сидя, с возможностью смены положения тела, в отдельных случаях - стоя или с возможностью ходьбы;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место, соответствующее эргономическим требованиям;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работа, не связанная со значительными перемещениями (переходами).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оборудования и мебели на рабочих местах инвалидов должна обеспечивать безопасность и комфортность труда.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станков, оборудования и мебели на рабочем месте, предназначенном для труда инвалида, пользующегося для передвижения креслом-коляской, должна обеспечивать возможность подъезда и разворота инвалидной коляски, а на рабочем месте слепого и слабовидящего - возможность работы без помех от передвижений в помещении других работников. Для удобного нахождения своего рабочего места слепым работником станки, оборудование или мебель должны быть снабжены тактильными ориентирами.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элементы оборудования и мебель на рабочих местах инвалидов с поражениями опорно-двигательного аппарата должны быть трансформируемыми. Рабочий стол должен, как правило, иметь изменяемую высоту и наклон рабочей поверхности, а также регулируемую подставку для ног. Рабочий стул для инвалидов этой категории должен быть оснащен устройством для изменения положения сиденья по высоте и наклону, регулируемой подставкой для ног, в отдельных случаях - специальным сиденьем, обеспечивающим компенсацию усилия при вставании, приспособлением для рабочих инструментов, устройством перемещения вдоль рабочей плоскости по направляющей, а также посредством электромеханических автономных устройств.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рабочее место инвалида должно иметь основное и вспомогательное оборудование, техническую и организационную оснастку, обеспечивающие реализацию эргономических принципов при организации рабочих мест инвалидов и учитывающих индивидуальные возможности и ограничения конкретных лиц. Целесообразно применять специально комплексно разработанные для различных специальностей рабочие места инвалидов, включающие рабочий стол, стул, технологическое оборудование и подставки для сырья, инструментов и готовой продукции. При проектировании рабочего места инвалида с поражениями опорно-двигательного аппарата следует учитывать параметры оперативного поля, доступного верхним конечностям при условии фиксированного положения тела.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 и конструкция всех элементов мебели, оргтехоснастки производственного оборудования должны соответствовать антропометрическим, физиологическим и психологическим особенностям и ограниченным возможностям работающих инвалидов с учетом: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анатомо-морфологических характеристик двигательного аппарата;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возможностей распознавания органов управления оборудованием, предметов труда, инструмента;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точности, скорости и амплитуды движений при осуществлении управляющих действий;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возможностей захвата и перемещения инструментов, предметов труда (пальцами, кистью, всей рукой, стопой, в том числе с использованием протезов и рабочих насадок на них);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величин усилий, развиваемых при осуществлении управляющих действий.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и организации специальных рабочих мест для инвалидов должно быть предусмотрено: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специально разработанного ручного инструмента, форма, размеры и величина сопротивления приводных элементов которого обеспечивают надежный захват и эффективное использование;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органов управления оборудованием, технологической или организационной оснастки, обрабатываемых деталей на рабочем месте в пределах зон досягаемости моторного поля (в горизонтальной и вертикальной плоскостях), учитывающих антропометрические и физические размеры и физические ограничения инвалида;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для регулировки высоты рабочей поверхности стола и элементов рабочего стула легко досягаемых и управляемых механизмов, имеющих надежную фиксацию;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дополнительных площадей, обеспечивающих возможность подъезда, разворота на рабочем месте и выполнения работы в инвалидной коляске;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оснащение оборудования и мебели на рабочем месте индикаторами (визуальные, акустические, тактильные), учитывающими возможности и ограничения отдельных групп инвалидов (слепые, слабовидящие, глухие) в восприятии информации для беспрепятственного нахождения своего рабочего места и выполнения работы.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элементы стационарного оборудования, предназначенные для пользования инвалидами, должны быть прочно и надежно закреплены. Крепежные детали оборудования, регуляторов, электровыключателей и т.п. не должны выступать за плоскость закрепляемого элемента.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рабочего места инвалида в помещении, где на отдельных участках протекают процессы, противопоказанные для его организма, следует регулировать параметры производственной среды в рабочей зоне инвалида. При этом следует учитывать требования СН 2.2.4./2.1.8.583 по гигиеническим нормативам инфразвука на рабочих местах, требования СанПиН 2.2.4./2.1.8.582 при работе с источниками ультразвука, а также особые требования, устанавливаемые для различных видов инвалидности.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рабочих мест для труда инвалидов в помещениях, где уровень шума или вибрации превышает допустимые уровни, установленные в ГН 2.2.4./2.1.8.562 и ГН 2.2.4./2.1.8.566, а мероприятия по защите рабочих мест инвалидов от шума и вибрации, предусмотренные в п. 4.12 данного СП, при небольшом количестве рабочих мест инвалидов экономически нецелесообразны, то следует применять звукопоглотители кулисного типа, звукопоглощающие экраны или различные штучные звукопоглотители.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Штучные звукопоглотители изготавливают в виде объемных конструкций (призм, шаров и т.п.), подвешиваемых в помещении в непосредственной близости от источника шума. Для изготовления штучных звукопоглотителей применяют твердый материал, оклеенный изнутри войлоком, или заполняют конструкцию звукопоглощающим материалом.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Звукопоглощающие экраны изготавливают из твердого материала, облицованного звукопоглощающим материалом, обращенным в сторону источника шума. Линейные размеры экрана должны превосходить линейные размеры источника шума не менее чем в три раза.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рабочих местах инвалидов, организуемых в конторских помещениях, шумы от телефонных разговоров и пишущих машинок следует снижать при помощи звукопоглощающей облицовки стен, устройства акустических потолков, коврового покрытия полов и расстановки книжных шкафов и стеллажей, изолирующей рабочее место инвалида.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Требуемое качество воздушной среды на рабочем месте инвалида устанавливается в соответствии с требованиями СНиП 2.04.05, а также СанПиН 2.2.4.548, ГН 2.2.5.687.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искусственного освещения рабочего места инвалида следует учитывать требования безопасных и благоприятных условий труда, а также современные требования по экономии электроэнергии.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рациональных источников света следует учитывать светоотдачу источника, цвет света; при установке - светораспределение, обеспечивающее образование контрастов на объекте зрительного наблюдения и ослабляющее отраженную блесткость. Следует учитывать, что наилучшую светопередачу обеспечивают лампы накаливания, но у них - наименьшая светоотдача. У люминесцентных ламп светоотдача в четыре раза выше, чем у ламп накаливания, срок их службы - в пять раз больше.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светильников должна обеспечивать рациональное светораспределение. Следует учитывать, что наилучшая направленность света, увеличивающая контрасты и ослабляющая блесткость, достигается, когда свет падает на рабочее место главным образом сбоку, наискось и сзади.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освещенность в зоне рабочих столов увеличивать путем опускания светильников, но не ниже 240 см, так как подвешенные ниже светильники будут мешать своей близостью, особенно когда часть работы за столом производится стоя.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 освещение рабочей зоны и рабочих мест инвалидов с остаточным зрением следует разрабатывать наиболее тщательно. Оно всегда предусматривается общее и местное. Местное освещение должно осуществляться лампами накаливания. Шкафы или стеллажи, входящие в оборудование рабочего места инвалида с остаточным зрением, должны быть с вмонтированными светильниками с автоматическим включением при открывании дверей шкафа.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освещение должно быть стабильным (исключающим мерцание), регулируемым по яркости и спектру в зависимости от заболевания глаз. Уровень освещенности на рабочей плоскости устанавливается в зависимости от характера работы и особенностей инвалидности в соответствии с приложением В.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инвалидов вследствие сердечно-сосудистых заболеваний при их расположении в непосредственной близости от окон должны быть защищены от перегрева в летнее время солнцезащитными устройствами. Таким же образом расположенные рабочие места для инвалидов с заболеваниями органов зрения должны быть защищены от слепимости специальными солнцезащитными устройствами.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правило не распространяется на окна, ориентированные на северную сторону, а также на окна, ориентированные на западную четверть горизонта, при работе инвалидов только в первой половине дня.</w:t>
      </w:r>
    </w:p>
    <w:p w:rsidR="003E47C3" w:rsidRPr="00025372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ОРГАНИЗАЦИИ ДОСТУПНОСТИ РАБОЧИХ МЕСТ ДЛЯ ИНВАЛИДОВ (при проектировании предприятия общего типа или учреждения)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 аттестации рабочих мест для инвалидов на предприятии общего типа следует сделать проект мероприятий по обеспечению их доступности. Комплекс этих мероприятий разрабатывается совместно врачом-реабилитологом, технологом и архитектором, который составляет проект предприятия в целом и производственных помещений, в которых предполагается разместить рабочие места для инвалидов.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разработки комплекса мероприятий по обеспечению доступности рабочих мест следует провести предпроектную работу, которая включает в себя: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предварительное определение точек размещения рабочих мест для инвалидов в технологической схеме производственного процесса;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существующих условий труда в рабочих зонах аттестованных рабочих мест и требуемых для видов инвалидности, для которых данные рабочие места предназначаются, при этом учитываются: габариты рабочей зоны, качество воздушной среды, наличие неблагоприятных факторов, а также строительных и планировочных барьеров на пути инвалида к рабочей зоне в пределах производственного помещения;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строительных и планировочных барьеров на путях передвижения инвалида от рабочего места до помещений социально-бытового назначения, повседневно или периодически им посещаемых (санузлы, гардеробные, помещения отдыха и приема пищи, медпункт и т.п.);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предварительное составление комплекса мероприятий по обеспечению доступности всех аттестованных для труда инвалидов рабочих мест;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оценку комплекса указанных мероприятий, выявление обязательных и рекомендуемых мероприятий, а также рабочих мест, аттестованных для инвалидов, мероприятия по обеспечению доступности которых являются экономически нецелесообразными;</w:t>
      </w:r>
    </w:p>
    <w:p w:rsidR="003E47C3" w:rsidRPr="003E47C3" w:rsidRDefault="003E47C3" w:rsidP="003E47C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оптимального комплекса мероприятий по обеспечению доступности рабочих мест.</w:t>
      </w:r>
    </w:p>
    <w:p w:rsidR="00162C5B" w:rsidRPr="00401321" w:rsidRDefault="00162C5B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5._Установление_легкого_труда_для_инвали"/>
      <w:r w:rsidRPr="00401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Установление легкого труда для инвалидов</w:t>
      </w:r>
      <w:bookmarkEnd w:id="9"/>
    </w:p>
    <w:p w:rsidR="00401321" w:rsidRPr="00401321" w:rsidRDefault="00401321" w:rsidP="006D06D5">
      <w:pPr>
        <w:shd w:val="clear" w:color="auto" w:fill="FFFFFF"/>
        <w:spacing w:after="0" w:line="360" w:lineRule="auto"/>
        <w:ind w:firstLine="68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  <w:t> 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Трудовом кодексе РФ не содержится четкого определения понятия 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 труд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в ст</w:t>
      </w:r>
      <w:r w:rsidR="00A6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 ТК РФ предусмотрены дополнительные гарантии отдельным категориям работников, в частности нуждающимся по состоянию здоровья в переводе на легкий труд.</w:t>
      </w: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о том, что работнику-инвалиду необходим такой перевод, работодатель может из представленных этим работником документов, которые подтверждают его инвалидность. Сведения о противопоказанных условиях труда, а также о примерных условиях труда, в которых возможно осуществление инвалидом трудовой деятельности, содержатся, например, в ИПРА, выданной по ранее действовавшим формам, утвержденным 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Минтруда России от 31.07.2015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528н. Данная программа является обязательной для исполнения работодателем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 ч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DF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23, п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</w:t>
      </w:r>
      <w:r w:rsidR="006D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Закона </w:t>
      </w:r>
      <w:r w:rsidR="0056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181-ФЗ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5B8" w:rsidRDefault="005675B8" w:rsidP="00BB1342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color w:val="4B4F56"/>
          <w:sz w:val="28"/>
          <w:szCs w:val="28"/>
          <w:lang w:eastAsia="ru-RU"/>
        </w:rPr>
      </w:pPr>
      <w:bookmarkStart w:id="10" w:name="ПЕРЕВОД_РАБОТНИКА-ИНВАЛИДА_НА_ДРУГУЮ_РАБ"/>
    </w:p>
    <w:p w:rsidR="00E0396F" w:rsidRDefault="005675B8" w:rsidP="00603CBC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0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End w:id="10"/>
      <w:r w:rsidR="0060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03CBC" w:rsidRPr="00E03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ЕРЕВОД РАБОТНИКА-ИНВАЛИДА НА ДРУГУЮ РАБОТУ В ОРГАНИЗ</w:t>
      </w:r>
      <w:r w:rsidR="0060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</w:t>
      </w:r>
    </w:p>
    <w:p w:rsidR="00603CBC" w:rsidRDefault="00603CBC" w:rsidP="00603CBC">
      <w:pPr>
        <w:shd w:val="clear" w:color="auto" w:fill="FFFFFF"/>
        <w:spacing w:after="0" w:line="360" w:lineRule="auto"/>
        <w:ind w:firstLine="6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321" w:rsidRP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 нуждающегося в переводе на другую работу в соответствии с медицинским заключением, выданным в порядке, установленном федеральными законами и иными нормативными правовыми актами РФ, с его письменного согласия работодатель обязан перевести на другую имеющуюся работу, не противопоказанную работнику по состоянию здоровья (ст</w:t>
      </w:r>
      <w:r w:rsidR="0060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 ТК РФ).</w:t>
      </w:r>
    </w:p>
    <w:p w:rsidR="00401321" w:rsidRPr="00401321" w:rsidRDefault="006737EE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стойкой утраты профессиональной трудоспособности либо до выздоровления работника (ст</w:t>
      </w:r>
      <w:r w:rsidR="0060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182 ТК РФ).</w:t>
      </w:r>
    </w:p>
    <w:p w:rsidR="00401321" w:rsidRPr="00401321" w:rsidRDefault="00401321" w:rsidP="00BB1342">
      <w:pPr>
        <w:shd w:val="clear" w:color="auto" w:fill="FFFFFF"/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работника-инвалида на другую работу (должность) у работодателя оформляется следующим образом:</w:t>
      </w:r>
    </w:p>
    <w:p w:rsidR="00401321" w:rsidRPr="00401321" w:rsidRDefault="003C1C4C" w:rsidP="00BB134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дополнительное соглашение к трудовому договору с указанием новых условий труда;</w:t>
      </w:r>
    </w:p>
    <w:p w:rsidR="00401321" w:rsidRPr="00401321" w:rsidRDefault="003C1C4C" w:rsidP="00BB134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издается приказ о переводе работника на другую работу, например, по унифицированной форме </w:t>
      </w:r>
      <w:r w:rsidRPr="003C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Т-5, утвержденной </w:t>
      </w:r>
      <w:r w:rsidR="0067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Госкомстата России от 05.01.2004 </w:t>
      </w:r>
      <w:r w:rsidRPr="003C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1321"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</w:t>
      </w:r>
    </w:p>
    <w:p w:rsidR="00401321" w:rsidRPr="003C1C4C" w:rsidRDefault="003C1C4C" w:rsidP="00BB134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401321" w:rsidRPr="003C1C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вносится запись в трудовую книжку и личную карточку.</w:t>
      </w:r>
    </w:p>
    <w:p w:rsidR="00401321" w:rsidRDefault="00401321" w:rsidP="00BB13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603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ункту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Правил </w:t>
      </w:r>
      <w:r w:rsidR="003C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 инвалидность I группы устанавливается на два года, а инвалидность II и III групп - на один год. Таким образом, если работник-инвалид, нуждающийся в более легкой работе, предоставил работодателю документы, подтверждающие установление инвалидности на указанный срок, рекомендуется оформлять временный перевод.</w:t>
      </w:r>
    </w:p>
    <w:p w:rsidR="00401321" w:rsidRDefault="00401321" w:rsidP="00BB13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3C1C4C" w:rsidRDefault="004D69BF" w:rsidP="00BB134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4D6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01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01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ВЫЯВЛЕНИЮ ПРИЗНАКОВ ДИСКРИМИНАЦИИ ИНВАЛИДОВ ПРИ РЕШЕНИИ ВОПРОСОВ ЗАНЯТОСТИ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52210" w:rsidRPr="002741BB" w:rsidRDefault="001F795E" w:rsidP="00BB1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652210" w:rsidRPr="002741BB">
        <w:rPr>
          <w:rFonts w:ascii="Times New Roman" w:hAnsi="Times New Roman" w:cs="Times New Roman"/>
          <w:sz w:val="28"/>
          <w:szCs w:val="28"/>
        </w:rPr>
        <w:t xml:space="preserve"> части 2 статьи 19 и частей 1 и 3 статьи 37 </w:t>
      </w:r>
      <w:r w:rsidR="00652210" w:rsidRPr="002741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Конституции Российской Федерации </w:t>
      </w:r>
      <w:r w:rsidR="00652210" w:rsidRPr="002741BB">
        <w:rPr>
          <w:rFonts w:ascii="Times New Roman" w:hAnsi="Times New Roman" w:cs="Times New Roman"/>
          <w:sz w:val="28"/>
          <w:szCs w:val="28"/>
        </w:rPr>
        <w:t>государство гарантирует равенство прав и свобод человека и гражданина, независимо от пола, расы, национальности, языка, происхождения,</w:t>
      </w:r>
      <w:r w:rsidR="002741BB"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="00652210" w:rsidRPr="002741BB">
        <w:rPr>
          <w:rFonts w:ascii="Times New Roman" w:hAnsi="Times New Roman" w:cs="Times New Roman"/>
          <w:sz w:val="28"/>
          <w:szCs w:val="28"/>
        </w:rPr>
        <w:t>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труд свободен, каждый имеет право свободно распоряжаться своими способностями к труду, выбирать род деятельности и профессию;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652210" w:rsidRDefault="00652210" w:rsidP="00BB1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41BB">
        <w:rPr>
          <w:rFonts w:ascii="Times New Roman" w:hAnsi="Times New Roman" w:cs="Times New Roman"/>
          <w:sz w:val="28"/>
          <w:szCs w:val="28"/>
        </w:rPr>
        <w:t xml:space="preserve">Статья 2 </w:t>
      </w:r>
      <w:r w:rsidRPr="002741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Трудового кодекса Российской Федерации </w:t>
      </w:r>
      <w:r w:rsidRPr="001F795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F795E">
        <w:rPr>
          <w:rFonts w:ascii="Times New Roman" w:hAnsi="Times New Roman" w:cs="Times New Roman"/>
          <w:sz w:val="28"/>
          <w:szCs w:val="28"/>
        </w:rPr>
        <w:t>редусматривает</w:t>
      </w:r>
      <w:r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Pr="002741BB">
        <w:rPr>
          <w:rFonts w:ascii="Times New Roman" w:hAnsi="Times New Roman" w:cs="Times New Roman"/>
          <w:iCs/>
          <w:sz w:val="28"/>
          <w:szCs w:val="28"/>
        </w:rPr>
        <w:t xml:space="preserve">основные принципы </w:t>
      </w:r>
      <w:r w:rsidRPr="002741BB">
        <w:rPr>
          <w:rFonts w:ascii="Times New Roman" w:hAnsi="Times New Roman" w:cs="Times New Roman"/>
          <w:sz w:val="28"/>
          <w:szCs w:val="28"/>
        </w:rPr>
        <w:t>правового регулирования трудовых отношений и иных непосредственно связанных с ними отношений, где среди прочих признаются свобода труда, включая право на труд, который каждый свободно выбирает</w:t>
      </w:r>
      <w:r>
        <w:rPr>
          <w:rFonts w:ascii="Times New Roman" w:hAnsi="Times New Roman" w:cs="Times New Roman"/>
          <w:sz w:val="28"/>
          <w:szCs w:val="28"/>
        </w:rPr>
        <w:t xml:space="preserve"> или на который свободно соглашается, право распоряжаться своими способностями к труду, выбирать профессию и род деятельности; запрещение принудительного</w:t>
      </w:r>
      <w:r w:rsidR="001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и дискриминации в сфере труда; защита от безработицы и содействие в трудоустройстве; равенство прав и возможностей работников; обеспечение равенства возможностей работников, без всякой дискриминации,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образование; обеспечение права работников на защиту своего достоинства в период трудовой деятельности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52210" w:rsidRDefault="00652210" w:rsidP="00BB1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741BB">
        <w:rPr>
          <w:rFonts w:ascii="Times New Roman" w:hAnsi="Times New Roman" w:cs="Times New Roman"/>
          <w:b/>
          <w:sz w:val="28"/>
          <w:szCs w:val="28"/>
        </w:rPr>
        <w:t>статье 3 Трудового кодекса РФ,</w:t>
      </w:r>
      <w:r w:rsidRPr="002741BB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Pr="002741BB">
        <w:rPr>
          <w:rFonts w:ascii="Times New Roman" w:hAnsi="Times New Roman" w:cs="Times New Roman"/>
          <w:iCs/>
          <w:sz w:val="28"/>
          <w:szCs w:val="28"/>
        </w:rPr>
        <w:t>дискриминация в сфере труда</w:t>
      </w:r>
      <w:r w:rsidRPr="002741BB">
        <w:rPr>
          <w:rFonts w:ascii="Times New Roman" w:hAnsi="Times New Roman" w:cs="Times New Roman"/>
          <w:sz w:val="28"/>
          <w:szCs w:val="28"/>
        </w:rPr>
        <w:t>: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</w:t>
      </w:r>
      <w:r w:rsidR="00100398" w:rsidRPr="002741BB">
        <w:rPr>
          <w:rFonts w:ascii="Times New Roman" w:hAnsi="Times New Roman" w:cs="Times New Roman"/>
          <w:sz w:val="28"/>
          <w:szCs w:val="28"/>
        </w:rPr>
        <w:t>уппам, а также от других обстоя</w:t>
      </w:r>
      <w:r w:rsidRPr="002741BB">
        <w:rPr>
          <w:rFonts w:ascii="Times New Roman" w:hAnsi="Times New Roman" w:cs="Times New Roman"/>
          <w:sz w:val="28"/>
          <w:szCs w:val="28"/>
        </w:rPr>
        <w:t>тельств, не связанных с деловыми качествами</w:t>
      </w:r>
      <w:r w:rsidR="00100398" w:rsidRPr="002741BB">
        <w:rPr>
          <w:rFonts w:ascii="Times New Roman" w:hAnsi="Times New Roman" w:cs="Times New Roman"/>
          <w:sz w:val="28"/>
          <w:szCs w:val="28"/>
        </w:rPr>
        <w:t xml:space="preserve"> работника. Тем не менее, не яв</w:t>
      </w:r>
      <w:r w:rsidRPr="002741BB">
        <w:rPr>
          <w:rFonts w:ascii="Times New Roman" w:hAnsi="Times New Roman" w:cs="Times New Roman"/>
          <w:sz w:val="28"/>
          <w:szCs w:val="28"/>
        </w:rPr>
        <w:t>ляются дискриминацией установление различий, исключений, предпочтений, а</w:t>
      </w:r>
      <w:r w:rsidR="00100398"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Pr="002741BB">
        <w:rPr>
          <w:rFonts w:ascii="Times New Roman" w:hAnsi="Times New Roman" w:cs="Times New Roman"/>
          <w:sz w:val="28"/>
          <w:szCs w:val="28"/>
        </w:rPr>
        <w:t>также ограничение прав работников, которые определяются свойственными</w:t>
      </w:r>
      <w:r w:rsidR="00100398"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Pr="002741BB">
        <w:rPr>
          <w:rFonts w:ascii="Times New Roman" w:hAnsi="Times New Roman" w:cs="Times New Roman"/>
          <w:sz w:val="28"/>
          <w:szCs w:val="28"/>
        </w:rPr>
        <w:t>данному виду труда требованиями, установ</w:t>
      </w:r>
      <w:r w:rsidR="00100398" w:rsidRPr="002741BB">
        <w:rPr>
          <w:rFonts w:ascii="Times New Roman" w:hAnsi="Times New Roman" w:cs="Times New Roman"/>
          <w:sz w:val="28"/>
          <w:szCs w:val="28"/>
        </w:rPr>
        <w:t>ленными федеральным законом, ли</w:t>
      </w:r>
      <w:r w:rsidRPr="002741BB">
        <w:rPr>
          <w:rFonts w:ascii="Times New Roman" w:hAnsi="Times New Roman" w:cs="Times New Roman"/>
          <w:sz w:val="28"/>
          <w:szCs w:val="28"/>
        </w:rPr>
        <w:t>бо обусловлены особой заботой государства о лицах, нуждающихс</w:t>
      </w:r>
      <w:r w:rsidR="00100398" w:rsidRPr="002741BB">
        <w:rPr>
          <w:rFonts w:ascii="Times New Roman" w:hAnsi="Times New Roman" w:cs="Times New Roman"/>
          <w:sz w:val="28"/>
          <w:szCs w:val="28"/>
        </w:rPr>
        <w:t>я в повы</w:t>
      </w:r>
      <w:r w:rsidRPr="002741BB">
        <w:rPr>
          <w:rFonts w:ascii="Times New Roman" w:hAnsi="Times New Roman" w:cs="Times New Roman"/>
          <w:sz w:val="28"/>
          <w:szCs w:val="28"/>
        </w:rPr>
        <w:t>шенной социальной и правовой защите, либо установлены Трудовым кодексом</w:t>
      </w:r>
      <w:r w:rsidR="00100398"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Pr="002741BB">
        <w:rPr>
          <w:rFonts w:ascii="Times New Roman" w:hAnsi="Times New Roman" w:cs="Times New Roman"/>
          <w:sz w:val="28"/>
          <w:szCs w:val="28"/>
        </w:rPr>
        <w:t>РФ или в случаях и в порядке, которые им предусмотрены, в целях обеспечения</w:t>
      </w:r>
      <w:r w:rsidR="00100398" w:rsidRPr="002741BB">
        <w:rPr>
          <w:rFonts w:ascii="Times New Roman" w:hAnsi="Times New Roman" w:cs="Times New Roman"/>
          <w:sz w:val="28"/>
          <w:szCs w:val="28"/>
        </w:rPr>
        <w:t xml:space="preserve"> </w:t>
      </w:r>
      <w:r w:rsidRPr="002741BB">
        <w:rPr>
          <w:rFonts w:ascii="Times New Roman" w:hAnsi="Times New Roman" w:cs="Times New Roman"/>
          <w:sz w:val="28"/>
          <w:szCs w:val="28"/>
        </w:rPr>
        <w:t>национальной безопасности, поддержания о</w:t>
      </w:r>
      <w:r w:rsidR="00100398" w:rsidRPr="002741BB">
        <w:rPr>
          <w:rFonts w:ascii="Times New Roman" w:hAnsi="Times New Roman" w:cs="Times New Roman"/>
          <w:sz w:val="28"/>
          <w:szCs w:val="28"/>
        </w:rPr>
        <w:t>птимального баланса трудовых ре</w:t>
      </w:r>
      <w:r w:rsidRPr="002741BB">
        <w:rPr>
          <w:rFonts w:ascii="Times New Roman" w:hAnsi="Times New Roman" w:cs="Times New Roman"/>
          <w:sz w:val="28"/>
          <w:szCs w:val="28"/>
        </w:rPr>
        <w:t>сурсов, содействия, в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приоритетном порядке,</w:t>
      </w:r>
      <w:r w:rsidR="00100398">
        <w:rPr>
          <w:rFonts w:ascii="Times New Roman" w:hAnsi="Times New Roman" w:cs="Times New Roman"/>
          <w:sz w:val="28"/>
          <w:szCs w:val="28"/>
        </w:rPr>
        <w:t xml:space="preserve"> трудоустройству граждан Россий</w:t>
      </w:r>
      <w:r>
        <w:rPr>
          <w:rFonts w:ascii="Times New Roman" w:hAnsi="Times New Roman" w:cs="Times New Roman"/>
          <w:sz w:val="28"/>
          <w:szCs w:val="28"/>
        </w:rPr>
        <w:t>ской Федерации и в целях решения иных задач внутренней и внешней политики</w:t>
      </w:r>
      <w:r w:rsidR="0010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государства.</w:t>
      </w:r>
      <w:r w:rsidR="0010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10" w:rsidRDefault="00652210" w:rsidP="00BB1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считающие, что они подверглись дискриминации в сфере труда,</w:t>
      </w:r>
      <w:r w:rsidR="001F7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обратиться в суд с заявлением о восстановлени</w:t>
      </w:r>
      <w:r w:rsidR="00100398">
        <w:rPr>
          <w:rFonts w:ascii="Times New Roman" w:hAnsi="Times New Roman" w:cs="Times New Roman"/>
          <w:sz w:val="28"/>
          <w:szCs w:val="28"/>
        </w:rPr>
        <w:t>и нарушенных прав, воз</w:t>
      </w:r>
      <w:r>
        <w:rPr>
          <w:rFonts w:ascii="Times New Roman" w:hAnsi="Times New Roman" w:cs="Times New Roman"/>
          <w:sz w:val="28"/>
          <w:szCs w:val="28"/>
        </w:rPr>
        <w:t>мещении материального вреда и компенсации морального вреда.</w:t>
      </w:r>
    </w:p>
    <w:p w:rsidR="00BB007C" w:rsidRPr="00652210" w:rsidRDefault="00BB007C" w:rsidP="00BB13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21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Приказом Минтруда России от 09.11.2017 №</w:t>
      </w:r>
      <w:r w:rsidR="00652210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652210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777 утверждены рекомендации по организации работы по выявлению возможных признаков прямой и косвенной дискриминации в сфере труда и занятости инвалидов.</w:t>
      </w:r>
    </w:p>
    <w:p w:rsidR="00100398" w:rsidRDefault="00C827AB" w:rsidP="00BB1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указанным приказом Минтруда России п</w:t>
      </w:r>
      <w:r w:rsidR="00100398">
        <w:rPr>
          <w:rFonts w:ascii="Times New Roman" w:hAnsi="Times New Roman"/>
          <w:sz w:val="28"/>
          <w:szCs w:val="28"/>
        </w:rPr>
        <w:t>ри решении вопросов занятости инвалидов необходимо учитывать следующее:</w:t>
      </w:r>
    </w:p>
    <w:p w:rsidR="00100398" w:rsidRPr="00666090" w:rsidRDefault="00100398" w:rsidP="00BB1342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прямая д</w:t>
      </w:r>
      <w:r w:rsidRPr="00666090">
        <w:rPr>
          <w:rFonts w:ascii="Times New Roman" w:hAnsi="Times New Roman"/>
          <w:sz w:val="28"/>
          <w:szCs w:val="28"/>
        </w:rPr>
        <w:t xml:space="preserve">искриминация в отношении </w:t>
      </w:r>
      <w:r w:rsidRPr="00DC44C8">
        <w:rPr>
          <w:rFonts w:ascii="Times New Roman" w:hAnsi="Times New Roman"/>
          <w:sz w:val="28"/>
          <w:szCs w:val="28"/>
        </w:rPr>
        <w:t xml:space="preserve">инвалидов </w:t>
      </w:r>
      <w:r w:rsidRPr="00DC44C8">
        <w:rPr>
          <w:rFonts w:ascii="Times New Roman" w:hAnsi="Times New Roman" w:cs="Times New Roman"/>
          <w:sz w:val="28"/>
          <w:szCs w:val="28"/>
        </w:rPr>
        <w:t>при решении вопросов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090">
        <w:rPr>
          <w:rFonts w:ascii="Times New Roman" w:hAnsi="Times New Roman"/>
          <w:sz w:val="28"/>
          <w:szCs w:val="28"/>
        </w:rPr>
        <w:t>выражается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090">
        <w:rPr>
          <w:rFonts w:ascii="Times New Roman" w:hAnsi="Times New Roman"/>
          <w:sz w:val="28"/>
          <w:szCs w:val="28"/>
        </w:rPr>
        <w:t xml:space="preserve">связанном с деловыми качествами инвалида отказе в приеме на работу и продвижении по службе,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22794">
        <w:rPr>
          <w:rFonts w:ascii="Times New Roman" w:hAnsi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/>
          <w:sz w:val="28"/>
          <w:szCs w:val="28"/>
        </w:rPr>
        <w:t>ориентации и обучении (переподготовке),</w:t>
      </w:r>
      <w:r w:rsidRPr="00666090">
        <w:rPr>
          <w:rFonts w:ascii="Times New Roman" w:hAnsi="Times New Roman"/>
          <w:sz w:val="28"/>
          <w:szCs w:val="28"/>
        </w:rPr>
        <w:t xml:space="preserve"> трудоустройстве преимущественно на низкоквалифицированные и низкооплачиваемые рабочие места</w:t>
      </w:r>
      <w:r>
        <w:rPr>
          <w:rFonts w:ascii="Times New Roman" w:hAnsi="Times New Roman"/>
          <w:sz w:val="28"/>
          <w:szCs w:val="28"/>
        </w:rPr>
        <w:t>;</w:t>
      </w:r>
    </w:p>
    <w:p w:rsidR="00100398" w:rsidRDefault="00100398" w:rsidP="006737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555555"/>
          <w:sz w:val="13"/>
          <w:szCs w:val="13"/>
        </w:rPr>
      </w:pPr>
      <w:r>
        <w:rPr>
          <w:rFonts w:ascii="Times New Roman" w:hAnsi="Times New Roman"/>
          <w:sz w:val="28"/>
          <w:szCs w:val="28"/>
        </w:rPr>
        <w:t>б) к</w:t>
      </w:r>
      <w:r w:rsidRPr="00666090">
        <w:rPr>
          <w:rFonts w:ascii="Times New Roman" w:hAnsi="Times New Roman"/>
          <w:sz w:val="28"/>
          <w:szCs w:val="28"/>
        </w:rPr>
        <w:t>освенная дискриминация представляет собой требования, которые формально являются едиными для всех, но фактически ставят в неравное положение инвалидов.</w:t>
      </w:r>
      <w:r w:rsidR="00673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66090">
        <w:rPr>
          <w:rFonts w:ascii="Times New Roman" w:hAnsi="Times New Roman"/>
          <w:sz w:val="28"/>
          <w:szCs w:val="28"/>
        </w:rPr>
        <w:t>освенная дискриминация имеет место</w:t>
      </w:r>
      <w:r>
        <w:rPr>
          <w:rFonts w:ascii="Times New Roman" w:hAnsi="Times New Roman"/>
          <w:sz w:val="28"/>
          <w:szCs w:val="28"/>
        </w:rPr>
        <w:t>,</w:t>
      </w:r>
      <w:r w:rsidRPr="00666090"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Times New Roman" w:hAnsi="Times New Roman"/>
          <w:sz w:val="28"/>
          <w:szCs w:val="28"/>
        </w:rPr>
        <w:t>положения</w:t>
      </w:r>
      <w:r w:rsidRPr="00666090">
        <w:rPr>
          <w:rFonts w:ascii="Times New Roman" w:hAnsi="Times New Roman"/>
          <w:sz w:val="28"/>
          <w:szCs w:val="28"/>
        </w:rPr>
        <w:t xml:space="preserve"> локальных нормативных актов (нормативных предписаний)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666090">
        <w:rPr>
          <w:rFonts w:ascii="Times New Roman" w:hAnsi="Times New Roman"/>
          <w:sz w:val="28"/>
          <w:szCs w:val="28"/>
        </w:rPr>
        <w:t xml:space="preserve"> и практика их применения создают условия, препятствующие или ограничивающие выполнение работы инвалид</w:t>
      </w:r>
      <w:r>
        <w:rPr>
          <w:rFonts w:ascii="Times New Roman" w:hAnsi="Times New Roman"/>
          <w:sz w:val="28"/>
          <w:szCs w:val="28"/>
        </w:rPr>
        <w:t>ом</w:t>
      </w:r>
      <w:r w:rsidRPr="00666090">
        <w:rPr>
          <w:rFonts w:ascii="Times New Roman" w:hAnsi="Times New Roman"/>
          <w:sz w:val="28"/>
          <w:szCs w:val="28"/>
        </w:rPr>
        <w:t xml:space="preserve"> по сравнению с другими работниками</w:t>
      </w:r>
      <w:r w:rsidRPr="00D96338">
        <w:rPr>
          <w:rFonts w:ascii="Times New Roman" w:hAnsi="Times New Roman"/>
          <w:sz w:val="28"/>
          <w:szCs w:val="28"/>
        </w:rPr>
        <w:t>.</w:t>
      </w:r>
    </w:p>
    <w:p w:rsidR="00BB007C" w:rsidRPr="00652210" w:rsidRDefault="006737EE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</w:t>
      </w:r>
      <w:r w:rsidR="00BB007C" w:rsidRPr="00652210">
        <w:rPr>
          <w:color w:val="000000"/>
          <w:sz w:val="28"/>
          <w:szCs w:val="28"/>
        </w:rPr>
        <w:t>сновным формам возможного проявления дискриминации относится: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1) отсутствие доступа к информации о вакансиях, о конкурсном избрании, в том числе для инвалидов по зрению и слуху;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2) не проведение с учетом рекомендуемых в ИПРА показанных (противопоказанных) видов трудовой деятельности мероприятий по сопровождаемому содействию занятости нуждающемуся в нем инвалида;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3)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организации, обеспечения доступности для него необходимых служебных помещений и информации (в том числе, несоблюдение гигиенических требований к условиям труда инвалида);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4) отказ в разумном приспособлении (в том числе, невыполнение работодателем комплекса мероприятий по дооборудованию основного и вспомогательного оборудования, технического и организационного оснащения и обеспечения техническими приспособлениями рабочего места для инвалида таким образом, чтобы не имелось ограничений или препятствий при выполнении им работы по сравнению с другими работниками);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5) неоказание помощи в организации труда при дистанционной работе и работе на дому;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6) отказ в закреплении при необходимости наставника;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7) несоблюдение требований трудового законодательства в отношении условий труда инвалидов;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8) непредоставление инвалидам услуг, связанных с выбором профессии, специальности или повышением профессионального уровня с учетом индивидуальных особенностей и возможностей занятости;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9) отказ инвалидам в переводе на другую имеющуюся в организации работу в соответствии с рекомендациями о показанных (противопоказанных) видах трудовой деятельности, содержащимися в ИПРА;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10) отказ в приеме на работу на основании наличия инвалидности;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11) наличие при приеме на работу избыточных требований, не связанных с трудовой деятельностью инвалида и направленных на его исключение из числа претендентов на вакантную должность или работу;</w:t>
      </w:r>
    </w:p>
    <w:p w:rsidR="00BB007C" w:rsidRPr="00652210" w:rsidRDefault="00BB007C" w:rsidP="00BB134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2210">
        <w:rPr>
          <w:color w:val="000000"/>
          <w:sz w:val="28"/>
          <w:szCs w:val="28"/>
        </w:rPr>
        <w:t>12) увольнение работников по признаку инвалидности.</w:t>
      </w:r>
    </w:p>
    <w:p w:rsidR="003C1C4C" w:rsidRDefault="003C1C4C" w:rsidP="00BB13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3C1C4C" w:rsidRDefault="002741BB" w:rsidP="00BB13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D6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СОПРОВОЖДЕНИЕ ПРИ СОДЕЙСТВИИ ЗАНЯТОСТИ ИНВАЛИДОВ</w:t>
      </w:r>
    </w:p>
    <w:p w:rsidR="003C1C4C" w:rsidRPr="005A10BA" w:rsidRDefault="003C1C4C" w:rsidP="00BB134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A10BA" w:rsidRDefault="005A10BA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Новым направлением деятельности службы занятости населения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организация сопровожд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DF00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5A10BA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10BA">
        <w:rPr>
          <w:rFonts w:ascii="Times New Roman" w:hAnsi="Times New Roman" w:cs="Times New Roman"/>
          <w:sz w:val="28"/>
          <w:szCs w:val="28"/>
        </w:rPr>
        <w:t xml:space="preserve"> занятости инвалидов.</w:t>
      </w:r>
    </w:p>
    <w:p w:rsidR="00B138EF" w:rsidRPr="00B138EF" w:rsidRDefault="00B138EF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B138EF">
        <w:rPr>
          <w:rFonts w:ascii="Times New Roman" w:hAnsi="Times New Roman" w:cs="Times New Roman"/>
          <w:sz w:val="28"/>
          <w:szCs w:val="28"/>
        </w:rPr>
        <w:t>трудоустройства инвалидов, их социализация и вовлечение в полноценную общественную жизнь является одн</w:t>
      </w:r>
      <w:r w:rsidR="009F3B9B">
        <w:rPr>
          <w:rFonts w:ascii="Times New Roman" w:hAnsi="Times New Roman" w:cs="Times New Roman"/>
          <w:sz w:val="28"/>
          <w:szCs w:val="28"/>
        </w:rPr>
        <w:t>им</w:t>
      </w:r>
      <w:r w:rsidRPr="00B138EF">
        <w:rPr>
          <w:rFonts w:ascii="Times New Roman" w:hAnsi="Times New Roman" w:cs="Times New Roman"/>
          <w:sz w:val="28"/>
          <w:szCs w:val="28"/>
        </w:rPr>
        <w:t xml:space="preserve"> из актуальных в настоящее время. Эффективным инструментом содействия трудоустройству таких инвалидов на открытом рынке труда может стать персональное сопровождаемое трудоустройство, реализованное в необходимом объеме с учетом нарушений функций и ограничений жизнедеятельности и личностных особенностей инвалида.</w:t>
      </w:r>
    </w:p>
    <w:p w:rsidR="00B138EF" w:rsidRPr="00B138EF" w:rsidRDefault="009F3B9B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38EF">
        <w:rPr>
          <w:rFonts w:ascii="Times New Roman" w:hAnsi="Times New Roman" w:cs="Times New Roman"/>
          <w:sz w:val="28"/>
          <w:szCs w:val="28"/>
        </w:rPr>
        <w:t xml:space="preserve"> 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решения вопроса </w:t>
      </w:r>
      <w:r w:rsidR="00B138EF" w:rsidRPr="00B138EF">
        <w:rPr>
          <w:rFonts w:ascii="Times New Roman" w:hAnsi="Times New Roman" w:cs="Times New Roman"/>
          <w:sz w:val="28"/>
          <w:szCs w:val="28"/>
        </w:rPr>
        <w:t>трудоустройства незанятых инвалидов со значительными ограничениями жизнедеятельности, обеспечения их профессиональной адаптации и стабильной занятости</w:t>
      </w:r>
      <w:r w:rsidR="00DF0004">
        <w:rPr>
          <w:rFonts w:ascii="Times New Roman" w:hAnsi="Times New Roman" w:cs="Times New Roman"/>
          <w:sz w:val="28"/>
          <w:szCs w:val="28"/>
        </w:rPr>
        <w:t>,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 Федеральным законом от 29</w:t>
      </w:r>
      <w:r w:rsidR="00B138EF">
        <w:rPr>
          <w:rFonts w:ascii="Times New Roman" w:hAnsi="Times New Roman" w:cs="Times New Roman"/>
          <w:sz w:val="28"/>
          <w:szCs w:val="28"/>
        </w:rPr>
        <w:t>.12.</w:t>
      </w:r>
      <w:r w:rsidR="00B138EF" w:rsidRPr="00B138EF">
        <w:rPr>
          <w:rFonts w:ascii="Times New Roman" w:hAnsi="Times New Roman" w:cs="Times New Roman"/>
          <w:sz w:val="28"/>
          <w:szCs w:val="28"/>
        </w:rPr>
        <w:t>2017 № 476-ФЗ в Закон Российской Федерации от 19</w:t>
      </w:r>
      <w:r w:rsidR="00B138EF">
        <w:rPr>
          <w:rFonts w:ascii="Times New Roman" w:hAnsi="Times New Roman" w:cs="Times New Roman"/>
          <w:sz w:val="28"/>
          <w:szCs w:val="28"/>
        </w:rPr>
        <w:t>.04.1991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№ 1032-1 «О занятости населения в Российской Федерации» </w:t>
      </w:r>
      <w:r w:rsidR="00B138E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01D25">
        <w:rPr>
          <w:rFonts w:ascii="Times New Roman" w:hAnsi="Times New Roman" w:cs="Times New Roman"/>
          <w:sz w:val="28"/>
          <w:szCs w:val="28"/>
        </w:rPr>
        <w:t xml:space="preserve"> </w:t>
      </w:r>
      <w:r w:rsidR="00B138EF">
        <w:rPr>
          <w:rFonts w:ascii="Times New Roman" w:hAnsi="Times New Roman" w:cs="Times New Roman"/>
          <w:sz w:val="28"/>
          <w:szCs w:val="28"/>
        </w:rPr>
        <w:t xml:space="preserve">- Закон о занятости населения) 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внесен ряд норм, вступающих в силу с 1 января 2019 года, предусматривающих осуществление сопровождения при содействии занятости инвалидов, нуждающихся в данном сопровождении. </w:t>
      </w:r>
    </w:p>
    <w:p w:rsidR="00B138EF" w:rsidRPr="00B138EF" w:rsidRDefault="00B138EF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F">
        <w:rPr>
          <w:rFonts w:ascii="Times New Roman" w:hAnsi="Times New Roman" w:cs="Times New Roman"/>
          <w:b/>
          <w:sz w:val="28"/>
          <w:szCs w:val="28"/>
        </w:rPr>
        <w:t>Под сопровождением при содействии занятости инвалида</w:t>
      </w:r>
      <w:r w:rsidRPr="00B138EF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1F795E">
        <w:rPr>
          <w:rFonts w:ascii="Times New Roman" w:hAnsi="Times New Roman" w:cs="Times New Roman"/>
          <w:sz w:val="28"/>
          <w:szCs w:val="28"/>
        </w:rPr>
        <w:t>е</w:t>
      </w:r>
      <w:r w:rsidRPr="00B138EF">
        <w:rPr>
          <w:rFonts w:ascii="Times New Roman" w:hAnsi="Times New Roman" w:cs="Times New Roman"/>
          <w:sz w:val="28"/>
          <w:szCs w:val="28"/>
        </w:rPr>
        <w:t>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 (ст</w:t>
      </w:r>
      <w:r w:rsidR="008C7F8B">
        <w:rPr>
          <w:rFonts w:ascii="Times New Roman" w:hAnsi="Times New Roman" w:cs="Times New Roman"/>
          <w:sz w:val="28"/>
          <w:szCs w:val="28"/>
        </w:rPr>
        <w:t>атья</w:t>
      </w:r>
      <w:r w:rsidRPr="00B138EF">
        <w:rPr>
          <w:rFonts w:ascii="Times New Roman" w:hAnsi="Times New Roman" w:cs="Times New Roman"/>
          <w:sz w:val="28"/>
          <w:szCs w:val="28"/>
        </w:rPr>
        <w:t xml:space="preserve"> 13.1 Закона о занятости населения)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8EF" w:rsidRDefault="00B138EF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 xml:space="preserve">Сопровождение при содействии занятости предполагает оказание индивидуальной помощи незанятому инвалиду со значительными ограничениями жизнедеятельности, нуждающемуся в поддержке других лиц (куратора, профконсультанта, наставника), осуществляемой в форме сопровождения на всех этапах трудоустройства (в процессе поиска работы, собственно трудоустройства, дополнительном оснащении (оборудовании) рабочего места, адаптации на рабочем месте, освоении профессиональных знаний, умений и трудовых действий) в условиях открытого рынка труда. </w:t>
      </w:r>
    </w:p>
    <w:p w:rsidR="00B138EF" w:rsidRPr="00B138EF" w:rsidRDefault="00B138EF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В случае потребности</w:t>
      </w:r>
      <w:r w:rsidR="009F3B9B">
        <w:rPr>
          <w:rFonts w:ascii="Times New Roman" w:hAnsi="Times New Roman" w:cs="Times New Roman"/>
          <w:sz w:val="28"/>
          <w:szCs w:val="28"/>
        </w:rPr>
        <w:t>,</w:t>
      </w:r>
      <w:r w:rsidRPr="00B138EF">
        <w:rPr>
          <w:rFonts w:ascii="Times New Roman" w:hAnsi="Times New Roman" w:cs="Times New Roman"/>
          <w:sz w:val="28"/>
          <w:szCs w:val="28"/>
        </w:rPr>
        <w:t xml:space="preserve"> принимаемому на работу инвалиду оказывается помощь при формировании и освоении доступного для него маршрута передвижения до места работы и обратно, а также по территории организации-работодателя в целях оперативного доступа к рабочему месту.</w:t>
      </w:r>
    </w:p>
    <w:p w:rsidR="005F3F81" w:rsidRPr="005F3F81" w:rsidRDefault="005F3F81" w:rsidP="00BB1342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в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определено, что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органы службы занятости в целях организации мероприятий по сопровождению инвалидов</w:t>
      </w:r>
      <w:r w:rsidRPr="005F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F81" w:rsidRPr="005F3F81" w:rsidRDefault="005F3F81" w:rsidP="00BB1342">
      <w:pPr>
        <w:tabs>
          <w:tab w:val="left" w:pos="993"/>
          <w:tab w:val="left" w:pos="1134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 взаимодействие с работодателями по вопросам оборудования (оснащения) рабочих мест для работы инвалидов (ст</w:t>
      </w:r>
      <w:r w:rsidR="006F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атья</w:t>
      </w:r>
      <w:r w:rsidR="007001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13.1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Закона о занятости населения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</w:t>
      </w:r>
    </w:p>
    <w:p w:rsidR="005F3F81" w:rsidRPr="005F3F81" w:rsidRDefault="005F3F81" w:rsidP="00BB1342">
      <w:pPr>
        <w:tabs>
          <w:tab w:val="left" w:pos="993"/>
          <w:tab w:val="left" w:pos="1134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осуществляют информационное обеспечение работодателей;</w:t>
      </w:r>
    </w:p>
    <w:p w:rsidR="005F3F81" w:rsidRPr="005F3F81" w:rsidRDefault="005F3F81" w:rsidP="00BB1342">
      <w:pPr>
        <w:tabs>
          <w:tab w:val="left" w:pos="993"/>
          <w:tab w:val="left" w:pos="1134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оказывают работодателю методическую помощь по осуществлению сопровождения при содействии занятости инвалида (п</w:t>
      </w:r>
      <w:r w:rsidR="006F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ункт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 ст</w:t>
      </w:r>
      <w:r w:rsidR="006F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атьи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24.1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Закона о занятости населения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</w:p>
    <w:p w:rsidR="005F3F81" w:rsidRPr="005F3F81" w:rsidRDefault="005F3F81" w:rsidP="00BB1342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 w:rsidR="001F795E">
        <w:rPr>
          <w:rFonts w:ascii="Times New Roman" w:hAnsi="Times New Roman" w:cs="Times New Roman"/>
          <w:sz w:val="28"/>
          <w:szCs w:val="28"/>
        </w:rPr>
        <w:t>З</w:t>
      </w:r>
      <w:r w:rsidRPr="005F3F81">
        <w:rPr>
          <w:rFonts w:ascii="Times New Roman" w:hAnsi="Times New Roman" w:cs="Times New Roman"/>
          <w:sz w:val="28"/>
          <w:szCs w:val="28"/>
        </w:rPr>
        <w:t>акон</w:t>
      </w:r>
      <w:r w:rsidR="009F3B9B">
        <w:rPr>
          <w:rFonts w:ascii="Times New Roman" w:hAnsi="Times New Roman" w:cs="Times New Roman"/>
          <w:sz w:val="28"/>
          <w:szCs w:val="28"/>
        </w:rPr>
        <w:t>ом</w:t>
      </w:r>
      <w:r w:rsidR="001F795E">
        <w:rPr>
          <w:rFonts w:ascii="Times New Roman" w:hAnsi="Times New Roman" w:cs="Times New Roman"/>
          <w:sz w:val="28"/>
          <w:szCs w:val="28"/>
        </w:rPr>
        <w:t xml:space="preserve"> о занятости населения</w:t>
      </w:r>
      <w:r w:rsidRPr="005F3F81">
        <w:rPr>
          <w:rFonts w:ascii="Times New Roman" w:hAnsi="Times New Roman" w:cs="Times New Roman"/>
          <w:sz w:val="28"/>
          <w:szCs w:val="28"/>
        </w:rPr>
        <w:t xml:space="preserve"> </w:t>
      </w:r>
      <w:r w:rsidR="009F3B9B">
        <w:rPr>
          <w:rFonts w:ascii="Times New Roman" w:hAnsi="Times New Roman" w:cs="Times New Roman"/>
          <w:sz w:val="28"/>
          <w:szCs w:val="28"/>
        </w:rPr>
        <w:t>предусмотрено</w:t>
      </w:r>
      <w:r w:rsidRPr="005F3F81">
        <w:rPr>
          <w:rFonts w:ascii="Times New Roman" w:hAnsi="Times New Roman" w:cs="Times New Roman"/>
          <w:sz w:val="28"/>
          <w:szCs w:val="28"/>
        </w:rPr>
        <w:t xml:space="preserve"> обеспечение органами службы занятости совместно с работодателями индивидуального подхода, а также осуществление мониторинга трудоустройства и закрепляемости инвалидов на рабочих местах, оборудованных для работы инвалидов.</w:t>
      </w:r>
    </w:p>
    <w:p w:rsidR="005F3F81" w:rsidRPr="005F3F81" w:rsidRDefault="005F3F81" w:rsidP="00BB1342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F3F8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25 Закона о занятости </w:t>
      </w:r>
      <w:r w:rsidR="009F3B9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5F3F81">
        <w:rPr>
          <w:rFonts w:ascii="Times New Roman" w:hAnsi="Times New Roman" w:cs="Times New Roman"/>
          <w:b/>
          <w:sz w:val="28"/>
          <w:szCs w:val="28"/>
        </w:rPr>
        <w:t>работодатели содействуют</w:t>
      </w:r>
      <w:r w:rsidRPr="005F3F81">
        <w:rPr>
          <w:rFonts w:ascii="Times New Roman" w:hAnsi="Times New Roman" w:cs="Times New Roman"/>
          <w:sz w:val="28"/>
          <w:szCs w:val="28"/>
        </w:rPr>
        <w:t xml:space="preserve"> проведению государственной политики занятости населения на основе:</w:t>
      </w:r>
    </w:p>
    <w:p w:rsidR="005F3F81" w:rsidRPr="005F3F81" w:rsidRDefault="005F3F81" w:rsidP="00BB1342">
      <w:pPr>
        <w:tabs>
          <w:tab w:val="left" w:pos="993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осуществления сопровождения при содействии занятости инвалида, в том числе формирования с учетом его потребностей пути передвижения по территории работодателя</w:t>
      </w:r>
      <w:r w:rsid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F3F81" w:rsidRPr="005F3F81" w:rsidRDefault="005F3F81" w:rsidP="00BB1342">
      <w:pPr>
        <w:tabs>
          <w:tab w:val="left" w:pos="709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оборудования (оснащения) для него рабочего места</w:t>
      </w:r>
      <w:r w:rsid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F3F81" w:rsidRPr="005F3F81" w:rsidRDefault="005F3F81" w:rsidP="00BB1342">
      <w:pPr>
        <w:tabs>
          <w:tab w:val="left" w:pos="709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обеспечения для него доступа в необходимые помещения</w:t>
      </w:r>
      <w:r w:rsid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F3F81" w:rsidRPr="005F3F81" w:rsidRDefault="005F3F81" w:rsidP="00BB1342">
      <w:pPr>
        <w:tabs>
          <w:tab w:val="left" w:pos="993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оказания помощи в организации труда при дистанционной работе</w:t>
      </w:r>
      <w:r w:rsidRPr="005F3F81">
        <w:rPr>
          <w:rFonts w:ascii="Times New Roman" w:hAnsi="Times New Roman" w:cs="Times New Roman"/>
          <w:sz w:val="28"/>
          <w:szCs w:val="28"/>
        </w:rPr>
        <w:t xml:space="preserve"> или работе на дому</w:t>
      </w:r>
      <w:r w:rsidR="00A01D25">
        <w:rPr>
          <w:rFonts w:ascii="Times New Roman" w:hAnsi="Times New Roman" w:cs="Times New Roman"/>
          <w:sz w:val="28"/>
          <w:szCs w:val="28"/>
        </w:rPr>
        <w:t>;</w:t>
      </w:r>
    </w:p>
    <w:p w:rsidR="005F3F81" w:rsidRPr="005F3F81" w:rsidRDefault="005F3F81" w:rsidP="00BB1342">
      <w:pPr>
        <w:tabs>
          <w:tab w:val="left" w:pos="993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определения особенностей режима рабочего времени и времени отдыха инвалида</w:t>
      </w:r>
      <w:r w:rsid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F3F81" w:rsidRPr="005F3F81" w:rsidRDefault="00A01D25" w:rsidP="00BB1342">
      <w:pPr>
        <w:tabs>
          <w:tab w:val="left" w:pos="993"/>
          <w:tab w:val="left" w:pos="1276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- </w:t>
      </w:r>
      <w:r w:rsidR="005F3F81" w:rsidRPr="005F3F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предоставления при необходимости помощи наставника.</w:t>
      </w:r>
    </w:p>
    <w:p w:rsidR="005F3F81" w:rsidRDefault="005F3F81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Наставником, осуществляющим оказание инвалиду помощи по адаптации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рабочем месте, может быть определен работник негосударственной 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работник организации - работодателя с его согласия.</w:t>
      </w:r>
    </w:p>
    <w:p w:rsidR="00A01D25" w:rsidRPr="00A01D25" w:rsidRDefault="00A01D25" w:rsidP="00BB1342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этого </w:t>
      </w:r>
      <w:r w:rsidRP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работодатель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издает</w:t>
      </w:r>
      <w:r w:rsidRP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приказ о возложении на работника функции наставничества трудоустроенного инвалида (на определенный период) с указанием ра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змера оплаты за наставничество,</w:t>
      </w:r>
      <w:r w:rsidRP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также </w:t>
      </w:r>
      <w:r w:rsidR="00117F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заключает </w:t>
      </w:r>
      <w:r w:rsidRPr="00A01D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дополнительное соглашение к трудовому договору наставника о возложении на него обязанностей по наставничеству.</w:t>
      </w:r>
    </w:p>
    <w:p w:rsidR="005F3F81" w:rsidRPr="005A10BA" w:rsidRDefault="00D12B3E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3F81" w:rsidRPr="005A10BA">
        <w:rPr>
          <w:rFonts w:ascii="Times New Roman" w:hAnsi="Times New Roman" w:cs="Times New Roman"/>
          <w:sz w:val="28"/>
          <w:szCs w:val="28"/>
        </w:rPr>
        <w:t>аставник оказывает сопровождаемому инвалиду помощь по следующим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="005F3F81" w:rsidRPr="005A10B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5F3F81" w:rsidRPr="005A10BA" w:rsidRDefault="005F3F81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- разъясняет его обязанности, вытекающие из технологической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инструкции по охране труда, должностной инструкции (при ее наличии);</w:t>
      </w:r>
    </w:p>
    <w:p w:rsidR="005F3F81" w:rsidRPr="005A10BA" w:rsidRDefault="005F3F81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- консультирует инвалида по освоению практических навыков исполнения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5F3F81" w:rsidRPr="005A10BA" w:rsidRDefault="005F3F81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- вносит работодателю предложения по вопросам, связанным с созданием инвалиду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условий доступности к рабочему месту и его дополнительного оснащения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имеющихся у инвалида ограничений жизнедеятельности;</w:t>
      </w:r>
    </w:p>
    <w:p w:rsidR="005F3F81" w:rsidRPr="005A10BA" w:rsidRDefault="005F3F81" w:rsidP="00BB134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0BA">
        <w:rPr>
          <w:rFonts w:ascii="Times New Roman" w:hAnsi="Times New Roman" w:cs="Times New Roman"/>
          <w:sz w:val="28"/>
          <w:szCs w:val="28"/>
        </w:rPr>
        <w:t>- способствует формированию толерантного отношения к инвалиду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BA">
        <w:rPr>
          <w:rFonts w:ascii="Times New Roman" w:hAnsi="Times New Roman" w:cs="Times New Roman"/>
          <w:sz w:val="28"/>
          <w:szCs w:val="28"/>
        </w:rPr>
        <w:t>других взаимодействующих с ним работников.</w:t>
      </w:r>
    </w:p>
    <w:p w:rsidR="001F795E" w:rsidRPr="00B8270F" w:rsidRDefault="001F795E" w:rsidP="00BB1342">
      <w:pPr>
        <w:spacing w:before="120" w:after="12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инвалидам индивидуальной помощи в</w:t>
      </w:r>
      <w:r w:rsidRPr="00B8270F">
        <w:t> </w:t>
      </w:r>
      <w:r w:rsidRPr="00B8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формировании пути их передвижения до места работы и обратно</w:t>
      </w:r>
    </w:p>
    <w:p w:rsidR="00D12B3E" w:rsidRPr="00B8270F" w:rsidRDefault="001F795E" w:rsidP="00BB13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построения маршрута от пункта А до пункта В</w:t>
      </w:r>
      <w:r w:rsidR="007001FD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</w:t>
      </w:r>
      <w:r w:rsidR="007001FD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проклад</w:t>
      </w:r>
      <w:r w:rsidR="00117FA4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ывание 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вдоль дороги, на следующем этапе – движение вне дорог (дворы и т.д.). </w:t>
      </w:r>
    </w:p>
    <w:p w:rsidR="001F795E" w:rsidRPr="001F795E" w:rsidRDefault="001F795E" w:rsidP="00BB13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должна </w:t>
      </w:r>
      <w:r w:rsidR="007001FD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маршрута с учетом доступности объектов, встречающихся на пути. </w:t>
      </w:r>
      <w:r w:rsidR="00117FA4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недоступный для выбранной категории объект должен </w:t>
      </w:r>
      <w:r w:rsidR="00025372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025372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альтернативный маршрут для </w:t>
      </w:r>
      <w:r w:rsidR="00025372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 здоровья (далее – ОВЗ)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923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с учетом пути следования и готовности транспортного средства к перевозке </w:t>
      </w:r>
      <w:r w:rsidR="00025372"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Pr="00B8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определение возможности использования прямого маршрута; при отсутствии прямого маршрута - подбор 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с пересадками; на построенном маршруте анализ наличия транспорта, адаптированного под нужды пользователя; вывод для пользователя информации о маршруте следования и времени (расписании) движения адаптированного транспорта; при отсутствии на маршруте или его части возможности перемещения на адаптированном транспорте предлагать другие варианты передвижения – на неадаптированном (с показом оповещения) транспорте или предлага</w:t>
      </w:r>
      <w:r w:rsidR="0002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маршрут до более отдаленной остановки адаптированного транспорта с построение</w:t>
      </w:r>
      <w:r w:rsidR="0002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маршрута 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1F795E" w:rsidRPr="001F795E" w:rsidRDefault="001F795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недочеты в маршрутизации:  для использования методики </w:t>
      </w:r>
      <w:r w:rsidR="00DD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для людей с ОВ</w:t>
      </w:r>
      <w:r w:rsidR="000253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данные о маршруте и времени движени</w:t>
      </w:r>
      <w:r w:rsidR="000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адаптированного транспорта, необходимо получить сведения о наличии такого транспорта и графике его движения; при построени</w:t>
      </w:r>
      <w:r w:rsidR="00DD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от пункта А до пункта В, независимо от использования адаптированного транспорта, с учетом всех критериев отбора в соответствие с возможностями пользователя, самый доступный маршрут может быть построен очень длинным (или даже петляющим); данные о дорожных покрытия</w:t>
      </w:r>
      <w:r w:rsidR="00DD39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тактильной плитки, угол наклона пандуса и т.д.) должны поддерживаться только в актуальном состоянии. В противном случае, гарантировать доступность проложенного маршрута для граждан с ОВ</w:t>
      </w:r>
      <w:r w:rsidR="00CD4D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их ограничениями, не будет представляться возможным.</w:t>
      </w:r>
    </w:p>
    <w:p w:rsidR="001F795E" w:rsidRPr="001F795E" w:rsidRDefault="00CD4D28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еобходимо оказывать ситуационную помощь в зависимости от вида и выраженности имеющегося </w:t>
      </w:r>
      <w:r w:rsidR="00DD39F7">
        <w:rPr>
          <w:rFonts w:ascii="Times New Roman" w:hAnsi="Times New Roman" w:cs="Times New Roman"/>
          <w:sz w:val="28"/>
          <w:szCs w:val="28"/>
        </w:rPr>
        <w:t xml:space="preserve">у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инвалида нарушения здоровья. </w:t>
      </w:r>
      <w:r w:rsidR="001F795E" w:rsidRPr="001F795E">
        <w:rPr>
          <w:rFonts w:ascii="Times New Roman" w:hAnsi="Times New Roman" w:cs="Times New Roman"/>
          <w:bCs/>
          <w:sz w:val="28"/>
          <w:szCs w:val="28"/>
        </w:rPr>
        <w:t xml:space="preserve">«Ситуационная помощь» </w:t>
      </w:r>
      <w:r w:rsidR="001F795E" w:rsidRPr="001F795E">
        <w:rPr>
          <w:rFonts w:ascii="Times New Roman" w:hAnsi="Times New Roman" w:cs="Times New Roman"/>
          <w:sz w:val="28"/>
          <w:szCs w:val="28"/>
        </w:rPr>
        <w:t>-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 Такую помощь будут обязаны обеспечивать собственники объектов, операторы услуг при осуществлении своей основной деятельности.</w:t>
      </w:r>
      <w:r w:rsidR="001F795E" w:rsidRPr="001F795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D12B3E" w:rsidRDefault="001F795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95E">
        <w:rPr>
          <w:rFonts w:ascii="Times New Roman" w:hAnsi="Times New Roman" w:cs="Times New Roman"/>
          <w:bCs/>
          <w:sz w:val="28"/>
          <w:szCs w:val="28"/>
        </w:rPr>
        <w:t>В целях обеспечения условий для беспрепятственного доступа на рабочие мета инвалидов, нуждающихся в ситуационной помощи</w:t>
      </w:r>
      <w:r w:rsidR="00CD4D28">
        <w:rPr>
          <w:rFonts w:ascii="Times New Roman" w:hAnsi="Times New Roman" w:cs="Times New Roman"/>
          <w:bCs/>
          <w:sz w:val="28"/>
          <w:szCs w:val="28"/>
        </w:rPr>
        <w:t>,</w:t>
      </w:r>
      <w:r w:rsidRPr="001F795E">
        <w:rPr>
          <w:rFonts w:ascii="Times New Roman" w:hAnsi="Times New Roman" w:cs="Times New Roman"/>
          <w:bCs/>
          <w:sz w:val="28"/>
          <w:szCs w:val="28"/>
        </w:rPr>
        <w:t xml:space="preserve"> необходимо обеспечить: </w:t>
      </w:r>
    </w:p>
    <w:p w:rsidR="00D12B3E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bCs/>
          <w:sz w:val="28"/>
          <w:szCs w:val="28"/>
        </w:rPr>
        <w:t>в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ыделение на стоянке учреждения специальных парковочных мест для автотранспорта инвалидов; </w:t>
      </w:r>
    </w:p>
    <w:p w:rsidR="00D12B3E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оборудование схем передвижения инвалидов и автотранспорта инвалидов по прилегающей территории (с учетом устранения барьеров для передвижения для различных групп инвалидов; мест отдыха и вызова, ожидания помощи; необходимой информации для навигации передвижения; освещенности);   </w:t>
      </w:r>
    </w:p>
    <w:p w:rsidR="00D12B3E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борудование зданий и сооружений элементами доступности (пандусы, поручни, подъемники, широкие дверные проемы, кнопки вызова помощи и другие) и элементами навигации для информирования инвалидов для передвижения (тактильная информация, контрастный дизайн, информационные надписи, освещение, пиктограммы, напольные индикаторы, акустическая информация и т.д.) в соответствии с действующими нормативно-правовыми актами в сфере градостроительной политики;  </w:t>
      </w:r>
    </w:p>
    <w:p w:rsidR="00D12B3E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оборудование элементами доступности зон оказания услуг, санитарно-гигиенических помещений;  </w:t>
      </w:r>
    </w:p>
    <w:p w:rsidR="00D12B3E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наличие в учреждении технических средств реабилитации, позволяющих передвигаться вне и внутри здания (кресло-коляска, ходунки, подъемное гусеничное устройство и т.д.);</w:t>
      </w:r>
    </w:p>
    <w:p w:rsidR="00265897" w:rsidRDefault="00D12B3E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наличие подготовленного персонала учреждения для оказания помощи инвалидам; </w:t>
      </w:r>
    </w:p>
    <w:p w:rsidR="001F795E" w:rsidRPr="001F795E" w:rsidRDefault="00265897" w:rsidP="00BB1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наличие информации об услугах на объекте, доступном маршруте, способах получения помощи в средствах массовой информации. </w:t>
      </w:r>
    </w:p>
    <w:p w:rsidR="00D12B3E" w:rsidRDefault="001F795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95E">
        <w:rPr>
          <w:rFonts w:ascii="Times New Roman" w:hAnsi="Times New Roman" w:cs="Times New Roman"/>
          <w:sz w:val="28"/>
          <w:szCs w:val="28"/>
        </w:rPr>
        <w:t xml:space="preserve">Основные параметры доступности предприятий и учреждений для инвалидов: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просторные габариты помещений;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входы в помещения без ступеней и порогов;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ширина проходов;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отсутствие помех, препятствий на пути передвижения;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ровное нескользящее напольное покрытие;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простая маршрутизация;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наличие информации для инвалидов о доступных </w:t>
      </w:r>
      <w:r w:rsidR="00265897">
        <w:rPr>
          <w:rFonts w:ascii="Times New Roman" w:hAnsi="Times New Roman" w:cs="Times New Roman"/>
          <w:sz w:val="28"/>
          <w:szCs w:val="28"/>
        </w:rPr>
        <w:t>(</w:t>
      </w:r>
      <w:r w:rsidR="001F795E" w:rsidRPr="001F795E">
        <w:rPr>
          <w:rFonts w:ascii="Times New Roman" w:hAnsi="Times New Roman" w:cs="Times New Roman"/>
          <w:sz w:val="28"/>
          <w:szCs w:val="28"/>
        </w:rPr>
        <w:t>для каждой категории инвалидов</w:t>
      </w:r>
      <w:r w:rsidR="00265897">
        <w:rPr>
          <w:rFonts w:ascii="Times New Roman" w:hAnsi="Times New Roman" w:cs="Times New Roman"/>
          <w:sz w:val="28"/>
          <w:szCs w:val="28"/>
        </w:rPr>
        <w:t>)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маршрутов движения;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оборудование поручнями маршрутов движения;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контрастный дизайн;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95E" w:rsidRPr="001F795E">
        <w:rPr>
          <w:rFonts w:ascii="Times New Roman" w:hAnsi="Times New Roman" w:cs="Times New Roman"/>
          <w:sz w:val="28"/>
          <w:szCs w:val="28"/>
        </w:rPr>
        <w:t>акустика помещений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795E" w:rsidRPr="001F795E">
        <w:rPr>
          <w:rFonts w:ascii="Times New Roman" w:hAnsi="Times New Roman" w:cs="Times New Roman"/>
          <w:sz w:val="28"/>
          <w:szCs w:val="28"/>
        </w:rPr>
        <w:t>снижени</w:t>
      </w:r>
      <w:r w:rsidR="00CD4D28">
        <w:rPr>
          <w:rFonts w:ascii="Times New Roman" w:hAnsi="Times New Roman" w:cs="Times New Roman"/>
          <w:sz w:val="28"/>
          <w:szCs w:val="28"/>
        </w:rPr>
        <w:t>е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шумов;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оборудование мест отдыха и ожидания помощи для инвалидов;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оборудование кнопками вызова помощи входов, мест отдыха и ожидания помощи, </w:t>
      </w:r>
      <w:r w:rsidR="00265897">
        <w:rPr>
          <w:rFonts w:ascii="Times New Roman" w:hAnsi="Times New Roman" w:cs="Times New Roman"/>
          <w:sz w:val="28"/>
          <w:szCs w:val="28"/>
        </w:rPr>
        <w:t>санитарно-гигиенических (</w:t>
      </w:r>
      <w:r w:rsidR="001F795E" w:rsidRPr="001F795E">
        <w:rPr>
          <w:rFonts w:ascii="Times New Roman" w:hAnsi="Times New Roman" w:cs="Times New Roman"/>
          <w:sz w:val="28"/>
          <w:szCs w:val="28"/>
        </w:rPr>
        <w:t>туалетных</w:t>
      </w:r>
      <w:r w:rsidR="00265897">
        <w:rPr>
          <w:rFonts w:ascii="Times New Roman" w:hAnsi="Times New Roman" w:cs="Times New Roman"/>
          <w:sz w:val="28"/>
          <w:szCs w:val="28"/>
        </w:rPr>
        <w:t>)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кабин для инвалидов;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наличие оптимальных технологий</w:t>
      </w:r>
      <w:r w:rsidR="00265897">
        <w:rPr>
          <w:rFonts w:ascii="Times New Roman" w:hAnsi="Times New Roman" w:cs="Times New Roman"/>
          <w:sz w:val="28"/>
          <w:szCs w:val="28"/>
        </w:rPr>
        <w:t>,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оказание ситуационной помощи </w:t>
      </w:r>
      <w:r w:rsidR="00265897">
        <w:rPr>
          <w:rFonts w:ascii="Times New Roman" w:hAnsi="Times New Roman" w:cs="Times New Roman"/>
          <w:sz w:val="28"/>
          <w:szCs w:val="28"/>
        </w:rPr>
        <w:t>(</w:t>
      </w:r>
      <w:r w:rsidR="001F795E" w:rsidRPr="001F795E">
        <w:rPr>
          <w:rFonts w:ascii="Times New Roman" w:hAnsi="Times New Roman" w:cs="Times New Roman"/>
          <w:sz w:val="28"/>
          <w:szCs w:val="28"/>
        </w:rPr>
        <w:t>для каждой группы инвалидов</w:t>
      </w:r>
      <w:r w:rsidR="00265897">
        <w:rPr>
          <w:rFonts w:ascii="Times New Roman" w:hAnsi="Times New Roman" w:cs="Times New Roman"/>
          <w:sz w:val="28"/>
          <w:szCs w:val="28"/>
        </w:rPr>
        <w:t>)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уровень подготовки персонала для понимания потребностей в помощи, общени</w:t>
      </w:r>
      <w:r w:rsidR="00CD4D28">
        <w:rPr>
          <w:rFonts w:ascii="Times New Roman" w:hAnsi="Times New Roman" w:cs="Times New Roman"/>
          <w:sz w:val="28"/>
          <w:szCs w:val="28"/>
        </w:rPr>
        <w:t>и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и оказани</w:t>
      </w:r>
      <w:r w:rsidR="00CD4D28">
        <w:rPr>
          <w:rFonts w:ascii="Times New Roman" w:hAnsi="Times New Roman" w:cs="Times New Roman"/>
          <w:sz w:val="28"/>
          <w:szCs w:val="28"/>
        </w:rPr>
        <w:t>и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 помощи инвалидам при обслуживании;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доступность для инвалидов информации, необходимой для передвижения по объекту и прилегающей территории;  </w:t>
      </w:r>
    </w:p>
    <w:p w:rsidR="00D12B3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 xml:space="preserve">доступность для инвалидов информации о работе общественного транспорта, стоянках автотранспорта для инвалидов, порядке обслуживания, предоставляемой помощи при обслуживании, возможности получения дополнительной информации для организации посещения объектов социальной инфраструктуры;  </w:t>
      </w:r>
    </w:p>
    <w:p w:rsidR="001F795E" w:rsidRPr="001F795E" w:rsidRDefault="00D12B3E" w:rsidP="00B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95E" w:rsidRPr="001F795E">
        <w:rPr>
          <w:rFonts w:ascii="Times New Roman" w:hAnsi="Times New Roman" w:cs="Times New Roman"/>
          <w:sz w:val="28"/>
          <w:szCs w:val="28"/>
        </w:rPr>
        <w:t>наличие необходимых ассистивных приспособлений для преодоления существующих барьеров для каждой группы инвалидов.</w:t>
      </w:r>
    </w:p>
    <w:p w:rsidR="001F795E" w:rsidRPr="001F795E" w:rsidRDefault="001F795E" w:rsidP="00BB134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95E">
        <w:rPr>
          <w:rFonts w:ascii="Times New Roman" w:hAnsi="Times New Roman" w:cs="Times New Roman"/>
          <w:sz w:val="28"/>
          <w:szCs w:val="28"/>
        </w:rPr>
        <w:t xml:space="preserve">При составлении маршрутов </w:t>
      </w:r>
      <w:r w:rsidR="00CD4D28">
        <w:rPr>
          <w:rFonts w:ascii="Times New Roman" w:hAnsi="Times New Roman" w:cs="Times New Roman"/>
          <w:sz w:val="28"/>
          <w:szCs w:val="28"/>
        </w:rPr>
        <w:t xml:space="preserve">и </w:t>
      </w:r>
      <w:r w:rsidRPr="001F795E">
        <w:rPr>
          <w:rFonts w:ascii="Times New Roman" w:hAnsi="Times New Roman" w:cs="Times New Roman"/>
          <w:sz w:val="28"/>
          <w:szCs w:val="28"/>
        </w:rPr>
        <w:t>составлени</w:t>
      </w:r>
      <w:r w:rsidR="00CD4D28">
        <w:rPr>
          <w:rFonts w:ascii="Times New Roman" w:hAnsi="Times New Roman" w:cs="Times New Roman"/>
          <w:sz w:val="28"/>
          <w:szCs w:val="28"/>
        </w:rPr>
        <w:t>и</w:t>
      </w:r>
      <w:r w:rsidRPr="001F795E">
        <w:rPr>
          <w:rFonts w:ascii="Times New Roman" w:hAnsi="Times New Roman" w:cs="Times New Roman"/>
          <w:sz w:val="28"/>
          <w:szCs w:val="28"/>
        </w:rPr>
        <w:t xml:space="preserve"> карт доступности </w:t>
      </w:r>
      <w:r w:rsidR="006F3B08">
        <w:rPr>
          <w:rFonts w:ascii="Times New Roman" w:hAnsi="Times New Roman" w:cs="Times New Roman"/>
          <w:sz w:val="28"/>
          <w:szCs w:val="28"/>
        </w:rPr>
        <w:t>рекомендуем руководствоваться</w:t>
      </w:r>
      <w:r w:rsidRPr="001F795E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Методическ</w:t>
      </w:r>
      <w:r w:rsidR="006F3B08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1F7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</w:t>
      </w:r>
      <w:r w:rsidR="006F3B0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F7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труда и социальной защиты Российской Федерации от 18</w:t>
      </w:r>
      <w:r w:rsidR="006A6D5B">
        <w:rPr>
          <w:rFonts w:ascii="Times New Roman" w:hAnsi="Times New Roman" w:cs="Times New Roman"/>
          <w:sz w:val="28"/>
          <w:szCs w:val="28"/>
          <w:shd w:val="clear" w:color="auto" w:fill="FFFFFF"/>
        </w:rPr>
        <w:t>.09.</w:t>
      </w:r>
      <w:r w:rsidRPr="001F795E">
        <w:rPr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="00D12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95E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«Методика формирования и обновления карт доступности объектов и услуг»</w:t>
      </w:r>
      <w:r w:rsidRPr="001F795E">
        <w:rPr>
          <w:rFonts w:ascii="Times New Roman" w:hAnsi="Times New Roman" w:cs="Times New Roman"/>
          <w:sz w:val="28"/>
          <w:szCs w:val="28"/>
        </w:rPr>
        <w:t>.</w:t>
      </w:r>
    </w:p>
    <w:p w:rsidR="003C1C4C" w:rsidRDefault="003C1C4C" w:rsidP="00BB13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AE2CA9" w:rsidRPr="00AE2CA9" w:rsidRDefault="00AE2CA9" w:rsidP="00BB134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E2C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E2CA9">
        <w:rPr>
          <w:rFonts w:ascii="Times New Roman" w:hAnsi="Times New Roman" w:cs="Times New Roman"/>
          <w:b/>
          <w:sz w:val="28"/>
          <w:szCs w:val="28"/>
        </w:rPr>
        <w:t xml:space="preserve">ОЗМЕЩЕНИЕ РАБОТОДАТЕЛЯМ ЗАТРАТ НА ОБОРУДОВАНИЕ (ОСНАЩЕНИЕ) РАБОЧИХ МЕСТ ДЛЯ ТРУДОУСТРОЙСТВА НЕЗАНЯТЫХ ИНВАЛИДОВ, ВКЛЮЧАЯ ПРИВЛЕЧЕНИЕ НАСТАВНИКОВ </w:t>
      </w:r>
    </w:p>
    <w:p w:rsidR="004D672B" w:rsidRDefault="00AE2CA9" w:rsidP="00BB13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</w:t>
      </w:r>
      <w:r w:rsidRPr="00AE2C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стимулировани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AE2C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работодателей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D672B" w:rsidRPr="004D672B">
        <w:rPr>
          <w:rFonts w:ascii="Times New Roman" w:eastAsia="Calibri" w:hAnsi="Times New Roman" w:cs="Times New Roman"/>
          <w:kern w:val="28"/>
          <w:sz w:val="28"/>
          <w:szCs w:val="28"/>
        </w:rPr>
        <w:t>к трудоустройству инвалидо</w:t>
      </w:r>
      <w:r w:rsidR="00CD4D2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</w:t>
      </w:r>
      <w:r w:rsidR="004D672B" w:rsidRPr="004D672B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 в Камчатском крае </w:t>
      </w:r>
      <w:r w:rsidR="004D672B" w:rsidRPr="004D672B">
        <w:rPr>
          <w:rFonts w:ascii="Times New Roman" w:eastAsia="Calibri" w:hAnsi="Times New Roman" w:cs="Times New Roman"/>
          <w:sz w:val="28"/>
          <w:szCs w:val="28"/>
        </w:rPr>
        <w:t xml:space="preserve">предоставляются субсидии из краевого бюджета на возмещение затрат, связанных с приобретением, монтажом и установкой оборудования, необходимого для оборудования (оснащения) рабочих мест для инвалида, а также на возмещение затрат на оплату труда трудоустроенных инвалидов на оборудованные (оснащенные) для них рабочие места и за привлечение наставников для инвалидов в порядке, утвержденном постановлением Правительства Камчатского края от 13.07.2016 № 268-П. </w:t>
      </w:r>
      <w:r w:rsidR="00207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6346" w:rsidRPr="00E46346" w:rsidRDefault="00E46346" w:rsidP="00E463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346">
        <w:rPr>
          <w:rFonts w:ascii="Times New Roman" w:eastAsia="Calibri" w:hAnsi="Times New Roman" w:cs="Times New Roman"/>
          <w:sz w:val="28"/>
          <w:szCs w:val="28"/>
        </w:rPr>
        <w:t xml:space="preserve">Так, в Камчатском крае органами службы занятости населения работодателю (юридическому лицу (за исключением государственных (муниципальных) учреждений) или индивидуальному предпринимателю), предоставляется субсидия на частичное возмещение затрат на приобретение, монтаж и установку оборудования, необходимого для оборудования (оснащения) рабочего места для трудоустройства незанятого инвалида, в размере не более 72,69 тыс. рублей (за одно рабочее место). </w:t>
      </w:r>
    </w:p>
    <w:p w:rsidR="00AE2CA9" w:rsidRDefault="003503F6" w:rsidP="00BB1342"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503F6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ежемесячно частично возмещаются затраты на оплату труда инвалида в размере </w:t>
      </w:r>
      <w:r w:rsidR="00207489" w:rsidRPr="002074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3503F6">
        <w:rPr>
          <w:rFonts w:ascii="Times New Roman" w:eastAsia="Times New Roman" w:hAnsi="Times New Roman" w:cs="Times New Roman"/>
          <w:sz w:val="28"/>
          <w:szCs w:val="28"/>
        </w:rPr>
        <w:t xml:space="preserve">10,05 тыс. рублей и за привлечение наставника для обучения трудоустроенного инвалида в размере </w:t>
      </w:r>
      <w:r w:rsidR="00207489" w:rsidRPr="00207489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3503F6">
        <w:rPr>
          <w:rFonts w:ascii="Times New Roman" w:eastAsia="Times New Roman" w:hAnsi="Times New Roman" w:cs="Times New Roman"/>
          <w:sz w:val="28"/>
          <w:szCs w:val="28"/>
        </w:rPr>
        <w:t>5,025 тыс. рублей.</w:t>
      </w:r>
    </w:p>
    <w:p w:rsidR="00AE2CA9" w:rsidRDefault="00AE2CA9" w:rsidP="00BB13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A1F3D" w:rsidRDefault="00B138EF" w:rsidP="00BB134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E2CA9" w:rsidRPr="00AE2C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13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E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2CA9" w:rsidRPr="005A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</w:t>
      </w:r>
      <w:r w:rsidR="00AE2CA9" w:rsidRPr="005A1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ДЕЙСТВУЮЩИХ </w:t>
      </w:r>
      <w:r w:rsidR="00AE2CA9" w:rsidRPr="005A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РЕГУЛИРУЮЩИХ </w:t>
      </w:r>
      <w:r w:rsidR="00AE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СОДЕЙСТВИЯ ЗАНЯТОСТИ ИНВАЛИДОВ И СОПРОВОЖДЕНИЯ ПРИ СОДЕЙСТВИИ ЗАНЯТОСТИ ИНВАЛИДОВ</w:t>
      </w:r>
    </w:p>
    <w:p w:rsidR="005A1F3D" w:rsidRPr="005A1F3D" w:rsidRDefault="005A1F3D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Российской Федерации;</w:t>
      </w:r>
    </w:p>
    <w:p w:rsidR="005A1F3D" w:rsidRPr="005A1F3D" w:rsidRDefault="005A1F3D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Закон Российской Федерации от 19.04.1991 № 1032-1 «О занятости населения в Российской Федерации»;</w:t>
      </w:r>
    </w:p>
    <w:p w:rsidR="005A1F3D" w:rsidRDefault="005A1F3D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 Федеральный </w:t>
      </w:r>
      <w:hyperlink r:id="rId9" w:history="1">
        <w:r w:rsidRPr="005A1F3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24.11.1995 № 181-ФЗ «О социальной защите инвалидов в Российской Федерации»;</w:t>
      </w:r>
    </w:p>
    <w:p w:rsidR="005322B1" w:rsidRP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п</w:t>
      </w:r>
      <w:r w:rsidRPr="0053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Главного государственного санитарного врача РФ от 18.05.2009 № 30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</w:t>
      </w:r>
      <w:r w:rsidRPr="005322B1">
        <w:rPr>
          <w:rFonts w:ascii="Times New Roman" w:eastAsia="Times New Roman" w:hAnsi="Times New Roman" w:cs="Times New Roman"/>
          <w:sz w:val="28"/>
          <w:szCs w:val="28"/>
          <w:lang w:eastAsia="ar-SA"/>
        </w:rPr>
        <w:t>СП 2.2.9.2510-09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) приказ Министерства труда и социальной защиты Российской Федерации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жизнедеятельности»;</w:t>
      </w:r>
    </w:p>
    <w:p w:rsidR="005A1F3D" w:rsidRP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приказ Министерства труда и социальной защиты Российской Федерации от 04.08.2014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</w:p>
    <w:p w:rsidR="005A1F3D" w:rsidRP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) п</w:t>
      </w:r>
      <w:hyperlink r:id="rId10" w:history="1">
        <w:r w:rsidR="005A1F3D" w:rsidRPr="005A1F3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риказ</w:t>
        </w:r>
      </w:hyperlink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5A1F3D" w:rsidRP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5A1F3D" w:rsidRPr="005A1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п</w:t>
      </w:r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риказ Министерства труда и социальной защиты Российской Федерации от 30.07.2015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5A1F3D" w:rsidRPr="005322B1" w:rsidRDefault="005A1F3D" w:rsidP="005322B1">
      <w:pPr>
        <w:pStyle w:val="a3"/>
        <w:widowControl w:val="0"/>
        <w:numPr>
          <w:ilvl w:val="0"/>
          <w:numId w:val="20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2B1">
        <w:rPr>
          <w:rFonts w:ascii="Times New Roman" w:eastAsia="Calibri" w:hAnsi="Times New Roman" w:cs="Times New Roman"/>
          <w:sz w:val="28"/>
          <w:szCs w:val="28"/>
        </w:rPr>
        <w:t>приказ Министерства труда и социальной защиты Российской Федерации от 16.11.2015 № 871н «Об утверждении профессионального стандарта «Сопровождающий инвалидов, лиц с ограниченными возможностями здоровья и несовершеннолетних»;</w:t>
      </w:r>
    </w:p>
    <w:p w:rsidR="005A1F3D" w:rsidRPr="005A1F3D" w:rsidRDefault="005322B1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hyperlink r:id="rId11" w:history="1">
        <w:r w:rsidR="005A1F3D" w:rsidRPr="005A1F3D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</w:t>
        </w:r>
      </w:hyperlink>
      <w:r w:rsidR="005A1F3D"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13.06.2017 № 486н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форм»;</w:t>
      </w:r>
    </w:p>
    <w:p w:rsidR="005A1F3D" w:rsidRPr="005A1F3D" w:rsidRDefault="005A1F3D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322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hyperlink r:id="rId12" w:history="1">
        <w:r w:rsidRPr="005A1F3D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</w:t>
        </w:r>
      </w:hyperlink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09.11.2017 № 777 «Об утверждении методических рекомендаций по выявлению признаков дискриминации инвалидов при решении вопросов занятости»;</w:t>
      </w:r>
    </w:p>
    <w:p w:rsidR="005A1F3D" w:rsidRPr="005A1F3D" w:rsidRDefault="005A1F3D" w:rsidP="00BB134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322B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hyperlink r:id="rId13" w:history="1">
        <w:r w:rsidRPr="005A1F3D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</w:t>
        </w:r>
      </w:hyperlink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01.02.2018 № 46 «Об утверждении методических рекомендаций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функций»;</w:t>
      </w:r>
    </w:p>
    <w:p w:rsidR="005A1F3D" w:rsidRPr="005A1F3D" w:rsidRDefault="005A1F3D" w:rsidP="00BB1342">
      <w:pPr>
        <w:widowControl w:val="0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322B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hyperlink r:id="rId14" w:history="1">
        <w:r w:rsidRPr="00BB1342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</w:t>
        </w:r>
      </w:hyperlink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03.08.2018 № 518н «</w:t>
      </w:r>
      <w:r w:rsidRPr="005A1F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федерального государственного стандарта государственной услуги по организации сопровождения при содействии занятости инвалидов</w:t>
      </w:r>
      <w:r w:rsidRPr="005A1F3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3503F6" w:rsidRPr="00BB1342" w:rsidRDefault="00710C82" w:rsidP="00BB134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D672B"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503F6" w:rsidRPr="00BB1342">
        <w:rPr>
          <w:rFonts w:ascii="Times New Roman" w:eastAsia="Times New Roman" w:hAnsi="Times New Roman" w:cs="Times New Roman"/>
          <w:sz w:val="28"/>
          <w:szCs w:val="28"/>
        </w:rPr>
        <w:t>Закон Камчатского края от 11.06.2009 № 284 «О квотировании в Камчатском крае рабочих мест для отдельных категорий граждан, испытывающих трудности в поиске работы»</w:t>
      </w:r>
      <w:r w:rsidRPr="00BB13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C82" w:rsidRPr="00BB1342" w:rsidRDefault="00710C82" w:rsidP="00BB134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672B"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постановление Правительства Камчатского края от 16.12.2015 № 463-П </w:t>
      </w:r>
      <w:r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проведения специальных мероприятий для предоставления инвалидам гарантий трудовой занятости в Камчатском крае»</w:t>
      </w:r>
      <w:r w:rsidR="00BB1342" w:rsidRPr="00BB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72B" w:rsidRPr="005322B1" w:rsidRDefault="00710C82" w:rsidP="00BB1342">
      <w:pPr>
        <w:pStyle w:val="2"/>
        <w:shd w:val="clear" w:color="auto" w:fill="FFFFFF"/>
        <w:spacing w:before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22B1" w:rsidRP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D672B" w:rsidRPr="0053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Камчатского края от 13.07.2016 № 268-П</w:t>
      </w:r>
      <w:r w:rsidRPr="005322B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  <w:r w:rsidR="00BB1342" w:rsidRPr="005322B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; </w:t>
      </w:r>
    </w:p>
    <w:p w:rsidR="003503F6" w:rsidRPr="005322B1" w:rsidRDefault="00BB1342" w:rsidP="00BB134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322B1">
        <w:rPr>
          <w:rFonts w:ascii="Times New Roman" w:hAnsi="Times New Roman" w:cs="Times New Roman"/>
          <w:sz w:val="28"/>
          <w:szCs w:val="28"/>
        </w:rPr>
        <w:t>1</w:t>
      </w:r>
      <w:r w:rsidR="005322B1" w:rsidRPr="005322B1">
        <w:rPr>
          <w:rFonts w:ascii="Times New Roman" w:hAnsi="Times New Roman" w:cs="Times New Roman"/>
          <w:sz w:val="28"/>
          <w:szCs w:val="28"/>
        </w:rPr>
        <w:t>7</w:t>
      </w:r>
      <w:r w:rsidRPr="005322B1">
        <w:rPr>
          <w:rFonts w:ascii="Times New Roman" w:hAnsi="Times New Roman" w:cs="Times New Roman"/>
          <w:sz w:val="28"/>
          <w:szCs w:val="28"/>
        </w:rPr>
        <w:t xml:space="preserve">) </w:t>
      </w:r>
      <w:r w:rsidR="003503F6" w:rsidRPr="005322B1">
        <w:rPr>
          <w:rFonts w:ascii="Times New Roman" w:hAnsi="Times New Roman" w:cs="Times New Roman"/>
          <w:sz w:val="28"/>
          <w:szCs w:val="28"/>
        </w:rPr>
        <w:t>подпрограмма 8 «Сопровождение инвалидов молодого возраста при трудоустройстве в рамках мероприятий по содействию занятости населения» государственной программы Камчатского края «Содействие занятости населения в Камчатском крае», утвержденной постановлением Камчатского края от 11.11.2013 № 490-П.</w:t>
      </w:r>
    </w:p>
    <w:p w:rsidR="00425670" w:rsidRDefault="00425670" w:rsidP="004013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7D" w:rsidRDefault="00941D7D" w:rsidP="00B138EF">
      <w:pPr>
        <w:spacing w:after="0" w:line="240" w:lineRule="auto"/>
      </w:pPr>
      <w:r>
        <w:separator/>
      </w:r>
    </w:p>
  </w:endnote>
  <w:endnote w:type="continuationSeparator" w:id="0">
    <w:p w:rsidR="00941D7D" w:rsidRDefault="00941D7D" w:rsidP="00B1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7D" w:rsidRDefault="00941D7D" w:rsidP="00B138EF">
      <w:pPr>
        <w:spacing w:after="0" w:line="240" w:lineRule="auto"/>
      </w:pPr>
      <w:r>
        <w:separator/>
      </w:r>
    </w:p>
  </w:footnote>
  <w:footnote w:type="continuationSeparator" w:id="0">
    <w:p w:rsidR="00941D7D" w:rsidRDefault="00941D7D" w:rsidP="00B138EF">
      <w:pPr>
        <w:spacing w:after="0" w:line="240" w:lineRule="auto"/>
      </w:pPr>
      <w:r>
        <w:continuationSeparator/>
      </w:r>
    </w:p>
  </w:footnote>
  <w:footnote w:id="1">
    <w:p w:rsidR="001F795E" w:rsidRPr="00B03E02" w:rsidRDefault="001F795E" w:rsidP="001F795E">
      <w:pPr>
        <w:pStyle w:val="Default"/>
        <w:jc w:val="both"/>
        <w:rPr>
          <w:sz w:val="18"/>
          <w:szCs w:val="18"/>
        </w:rPr>
      </w:pPr>
      <w:r w:rsidRPr="00B03E02">
        <w:rPr>
          <w:rStyle w:val="a9"/>
          <w:sz w:val="18"/>
          <w:szCs w:val="18"/>
        </w:rPr>
        <w:footnoteRef/>
      </w:r>
      <w:r w:rsidRPr="00B03E02">
        <w:rPr>
          <w:sz w:val="18"/>
          <w:szCs w:val="18"/>
        </w:rPr>
        <w:t xml:space="preserve"> Методические указания «</w:t>
      </w:r>
      <w:r w:rsidRPr="00B03E02">
        <w:rPr>
          <w:bCs/>
          <w:sz w:val="18"/>
          <w:szCs w:val="18"/>
        </w:rPr>
        <w:t xml:space="preserve">О потребностях в помощи различных групп инвалидов при оказании услуг на объектах социальной инфраструктуры»// </w:t>
      </w:r>
      <w:r w:rsidRPr="00B03E02">
        <w:rPr>
          <w:sz w:val="18"/>
          <w:szCs w:val="18"/>
        </w:rPr>
        <w:t xml:space="preserve"> </w:t>
      </w:r>
      <w:r w:rsidRPr="00B03E02">
        <w:rPr>
          <w:bCs/>
          <w:sz w:val="18"/>
          <w:szCs w:val="18"/>
        </w:rPr>
        <w:t>Общероссийская общественная организация  «Всероссийское общество инвалидов». Москва, 2014 г.</w:t>
      </w:r>
    </w:p>
    <w:p w:rsidR="001F795E" w:rsidRPr="0016704A" w:rsidRDefault="001F795E" w:rsidP="001F795E">
      <w:pPr>
        <w:pStyle w:val="a7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289"/>
    <w:multiLevelType w:val="multilevel"/>
    <w:tmpl w:val="832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6537"/>
    <w:multiLevelType w:val="multilevel"/>
    <w:tmpl w:val="92E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F1815"/>
    <w:multiLevelType w:val="multilevel"/>
    <w:tmpl w:val="0C6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804"/>
    <w:multiLevelType w:val="hybridMultilevel"/>
    <w:tmpl w:val="CDF0E5BA"/>
    <w:lvl w:ilvl="0" w:tplc="B3400F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3142D2E"/>
    <w:multiLevelType w:val="hybridMultilevel"/>
    <w:tmpl w:val="8B7809EE"/>
    <w:lvl w:ilvl="0" w:tplc="67BC070A">
      <w:start w:val="9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E360BA"/>
    <w:multiLevelType w:val="hybridMultilevel"/>
    <w:tmpl w:val="232A7BEC"/>
    <w:lvl w:ilvl="0" w:tplc="163A33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8060F2"/>
    <w:multiLevelType w:val="multilevel"/>
    <w:tmpl w:val="C79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771CF"/>
    <w:multiLevelType w:val="hybridMultilevel"/>
    <w:tmpl w:val="9D4A9D52"/>
    <w:lvl w:ilvl="0" w:tplc="B3F07CA8">
      <w:start w:val="14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9B5FD4"/>
    <w:multiLevelType w:val="multilevel"/>
    <w:tmpl w:val="2C6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13A81"/>
    <w:multiLevelType w:val="multilevel"/>
    <w:tmpl w:val="45F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E7B6C"/>
    <w:multiLevelType w:val="multilevel"/>
    <w:tmpl w:val="586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E70A6"/>
    <w:multiLevelType w:val="hybridMultilevel"/>
    <w:tmpl w:val="973073D8"/>
    <w:lvl w:ilvl="0" w:tplc="163A3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8F1798"/>
    <w:multiLevelType w:val="hybridMultilevel"/>
    <w:tmpl w:val="06427FEC"/>
    <w:lvl w:ilvl="0" w:tplc="F7C015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2D216E7"/>
    <w:multiLevelType w:val="multilevel"/>
    <w:tmpl w:val="A776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61704"/>
    <w:multiLevelType w:val="multilevel"/>
    <w:tmpl w:val="5E3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F59A4"/>
    <w:multiLevelType w:val="multilevel"/>
    <w:tmpl w:val="50F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8050F"/>
    <w:multiLevelType w:val="hybridMultilevel"/>
    <w:tmpl w:val="6D1897F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682948AC"/>
    <w:multiLevelType w:val="multilevel"/>
    <w:tmpl w:val="41B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F25BC"/>
    <w:multiLevelType w:val="multilevel"/>
    <w:tmpl w:val="883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F5351"/>
    <w:multiLevelType w:val="hybridMultilevel"/>
    <w:tmpl w:val="F536A0E8"/>
    <w:lvl w:ilvl="0" w:tplc="F9C0E9B8">
      <w:start w:val="8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8"/>
  </w:num>
  <w:num w:numId="7">
    <w:abstractNumId w:val="14"/>
  </w:num>
  <w:num w:numId="8">
    <w:abstractNumId w:val="1"/>
  </w:num>
  <w:num w:numId="9">
    <w:abstractNumId w:val="15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12"/>
  </w:num>
  <w:num w:numId="17">
    <w:abstractNumId w:val="5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F4"/>
    <w:rsid w:val="00025372"/>
    <w:rsid w:val="00100398"/>
    <w:rsid w:val="00117EC7"/>
    <w:rsid w:val="00117FA4"/>
    <w:rsid w:val="001266AB"/>
    <w:rsid w:val="00162C5B"/>
    <w:rsid w:val="00164D26"/>
    <w:rsid w:val="00173167"/>
    <w:rsid w:val="00175923"/>
    <w:rsid w:val="001A7F35"/>
    <w:rsid w:val="001F795E"/>
    <w:rsid w:val="00207489"/>
    <w:rsid w:val="00265897"/>
    <w:rsid w:val="002673AF"/>
    <w:rsid w:val="002741BB"/>
    <w:rsid w:val="0029291A"/>
    <w:rsid w:val="002A42D3"/>
    <w:rsid w:val="002B5BD3"/>
    <w:rsid w:val="002B6631"/>
    <w:rsid w:val="00332EED"/>
    <w:rsid w:val="003503F6"/>
    <w:rsid w:val="00380956"/>
    <w:rsid w:val="003A2F2F"/>
    <w:rsid w:val="003C1C4C"/>
    <w:rsid w:val="003E47C3"/>
    <w:rsid w:val="00401321"/>
    <w:rsid w:val="00406849"/>
    <w:rsid w:val="00425670"/>
    <w:rsid w:val="00433EB3"/>
    <w:rsid w:val="004679F1"/>
    <w:rsid w:val="004B5C53"/>
    <w:rsid w:val="004D672B"/>
    <w:rsid w:val="004D69BF"/>
    <w:rsid w:val="00501209"/>
    <w:rsid w:val="005322B1"/>
    <w:rsid w:val="005675B8"/>
    <w:rsid w:val="00575FCD"/>
    <w:rsid w:val="005A01F4"/>
    <w:rsid w:val="005A10BA"/>
    <w:rsid w:val="005A1F3D"/>
    <w:rsid w:val="005D53A4"/>
    <w:rsid w:val="005F3F81"/>
    <w:rsid w:val="00603CBC"/>
    <w:rsid w:val="00617F48"/>
    <w:rsid w:val="0062371C"/>
    <w:rsid w:val="00627A80"/>
    <w:rsid w:val="00652210"/>
    <w:rsid w:val="00652B28"/>
    <w:rsid w:val="006737EE"/>
    <w:rsid w:val="0068370E"/>
    <w:rsid w:val="006A6D5B"/>
    <w:rsid w:val="006D06D5"/>
    <w:rsid w:val="006D26F2"/>
    <w:rsid w:val="006F3B08"/>
    <w:rsid w:val="007001FD"/>
    <w:rsid w:val="00710C82"/>
    <w:rsid w:val="00765F27"/>
    <w:rsid w:val="00786C1C"/>
    <w:rsid w:val="00805A5E"/>
    <w:rsid w:val="0081798B"/>
    <w:rsid w:val="0082200B"/>
    <w:rsid w:val="00844241"/>
    <w:rsid w:val="00856E8C"/>
    <w:rsid w:val="00876481"/>
    <w:rsid w:val="00881604"/>
    <w:rsid w:val="008C7F8B"/>
    <w:rsid w:val="008D3D11"/>
    <w:rsid w:val="008F389F"/>
    <w:rsid w:val="009037FF"/>
    <w:rsid w:val="00915FD9"/>
    <w:rsid w:val="00941D7D"/>
    <w:rsid w:val="00960F58"/>
    <w:rsid w:val="0096762B"/>
    <w:rsid w:val="00990443"/>
    <w:rsid w:val="009F3B9B"/>
    <w:rsid w:val="009F4660"/>
    <w:rsid w:val="00A01D25"/>
    <w:rsid w:val="00A062BA"/>
    <w:rsid w:val="00A617E5"/>
    <w:rsid w:val="00A633CA"/>
    <w:rsid w:val="00A6746F"/>
    <w:rsid w:val="00A76327"/>
    <w:rsid w:val="00A80D86"/>
    <w:rsid w:val="00AC7250"/>
    <w:rsid w:val="00AE2CA9"/>
    <w:rsid w:val="00AF4C5E"/>
    <w:rsid w:val="00B07C08"/>
    <w:rsid w:val="00B138EF"/>
    <w:rsid w:val="00B2108D"/>
    <w:rsid w:val="00B329D9"/>
    <w:rsid w:val="00B51A8B"/>
    <w:rsid w:val="00B652E7"/>
    <w:rsid w:val="00B8270F"/>
    <w:rsid w:val="00BB007C"/>
    <w:rsid w:val="00BB1342"/>
    <w:rsid w:val="00C0419F"/>
    <w:rsid w:val="00C64583"/>
    <w:rsid w:val="00C827AB"/>
    <w:rsid w:val="00CB5998"/>
    <w:rsid w:val="00CD4D28"/>
    <w:rsid w:val="00D10E46"/>
    <w:rsid w:val="00D12B3E"/>
    <w:rsid w:val="00D21434"/>
    <w:rsid w:val="00D21E94"/>
    <w:rsid w:val="00D81845"/>
    <w:rsid w:val="00DA141A"/>
    <w:rsid w:val="00DC457F"/>
    <w:rsid w:val="00DD39F7"/>
    <w:rsid w:val="00DF0004"/>
    <w:rsid w:val="00DF0A3F"/>
    <w:rsid w:val="00E0396F"/>
    <w:rsid w:val="00E46346"/>
    <w:rsid w:val="00E57EEC"/>
    <w:rsid w:val="00ED7EE8"/>
    <w:rsid w:val="00F27274"/>
    <w:rsid w:val="00F4050B"/>
    <w:rsid w:val="00F44F00"/>
    <w:rsid w:val="00F61D87"/>
    <w:rsid w:val="00FA7E78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2D8E4-8CC7-4C53-9333-C0CE7D8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0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76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B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007C"/>
    <w:rPr>
      <w:i/>
      <w:iCs/>
    </w:rPr>
  </w:style>
  <w:style w:type="paragraph" w:customStyle="1" w:styleId="ConsPlusNormal">
    <w:name w:val="ConsPlusNormal"/>
    <w:link w:val="ConsPlusNormal0"/>
    <w:rsid w:val="00100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00398"/>
    <w:rPr>
      <w:rFonts w:ascii="Arial" w:eastAsia="SimSun" w:hAnsi="Arial" w:cs="Arial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100398"/>
  </w:style>
  <w:style w:type="paragraph" w:customStyle="1" w:styleId="11">
    <w:name w:val="Знак1 Знак Знак Знак Знак Знак Знак Знак Знак1"/>
    <w:basedOn w:val="a"/>
    <w:rsid w:val="005A1F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footnote text"/>
    <w:aliases w:val="Текст сноски 1,single space,FOOTNOTES,fn,Footnote Text Char Char Char,Footnote Text Char Char,Footnote Text Char1,single space Char,ft Char,ft,footnote text,Текст сноски Знак1 Знак1,Текст сноски Знак Знак Знак1,Текст сноски Знак1 Знак Зн"/>
    <w:basedOn w:val="a"/>
    <w:link w:val="a8"/>
    <w:unhideWhenUsed/>
    <w:rsid w:val="00B138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Текст сноски 1 Знак,single space Знак,FOOTNOTES Знак,fn Знак,Footnote Text Char Char Char Знак,Footnote Text Char Char Знак,Footnote Text Char1 Знак,single space Char Знак,ft Char Знак,ft Знак,footnote text Знак"/>
    <w:basedOn w:val="a0"/>
    <w:link w:val="a7"/>
    <w:rsid w:val="00B138EF"/>
    <w:rPr>
      <w:sz w:val="20"/>
      <w:szCs w:val="20"/>
    </w:rPr>
  </w:style>
  <w:style w:type="character" w:styleId="a9">
    <w:name w:val="footnote reference"/>
    <w:basedOn w:val="a0"/>
    <w:unhideWhenUsed/>
    <w:rsid w:val="00B138EF"/>
    <w:rPr>
      <w:vertAlign w:val="superscript"/>
    </w:rPr>
  </w:style>
  <w:style w:type="paragraph" w:customStyle="1" w:styleId="Default">
    <w:name w:val="Default"/>
    <w:rsid w:val="001F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0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B663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1A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61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2" w:space="12" w:color="0277BD"/>
            <w:bottom w:val="none" w:sz="0" w:space="0" w:color="auto"/>
            <w:right w:val="none" w:sz="0" w:space="0" w:color="auto"/>
          </w:divBdr>
        </w:div>
      </w:divsChild>
    </w:div>
    <w:div w:id="319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18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2" w:space="12" w:color="0277BD"/>
            <w:bottom w:val="none" w:sz="0" w:space="0" w:color="auto"/>
            <w:right w:val="none" w:sz="0" w:space="0" w:color="auto"/>
          </w:divBdr>
        </w:div>
      </w:divsChild>
    </w:div>
    <w:div w:id="1368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kapipp.xn--p1ai/yuridicheskoe-soprovozhdenie/post1" TargetMode="External"/><Relationship Id="rId13" Type="http://schemas.openxmlformats.org/officeDocument/2006/relationships/hyperlink" Target="garantF1://7117672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117672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176722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2BD7C822F068BBB777CFB404EEF9B4F9CB23AE0DC9295DCAC98CD85KAICX" TargetMode="External"/><Relationship Id="rId14" Type="http://schemas.openxmlformats.org/officeDocument/2006/relationships/hyperlink" Target="garantF1://711767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38</Pages>
  <Words>9301</Words>
  <Characters>53019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Миханошина Елена Анатольевна</cp:lastModifiedBy>
  <cp:revision>101</cp:revision>
  <cp:lastPrinted>2018-11-05T20:10:00Z</cp:lastPrinted>
  <dcterms:created xsi:type="dcterms:W3CDTF">2018-11-05T02:41:00Z</dcterms:created>
  <dcterms:modified xsi:type="dcterms:W3CDTF">2019-01-13T23:07:00Z</dcterms:modified>
</cp:coreProperties>
</file>