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2F" w:rsidRPr="007331F2" w:rsidRDefault="001158FB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Руководитель</w:t>
      </w:r>
      <w:r w:rsidR="00923075" w:rsidRPr="007331F2">
        <w:rPr>
          <w:rFonts w:ascii="Times New Roman" w:hAnsi="Times New Roman"/>
          <w:sz w:val="28"/>
          <w:szCs w:val="28"/>
        </w:rPr>
        <w:t xml:space="preserve"> Агентства </w:t>
      </w:r>
    </w:p>
    <w:p w:rsidR="00C13B2F" w:rsidRPr="007331F2" w:rsidRDefault="00923075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по занятости населения</w:t>
      </w:r>
    </w:p>
    <w:p w:rsidR="00C13B2F" w:rsidRPr="007331F2" w:rsidRDefault="00923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и миграционной политике</w:t>
      </w:r>
    </w:p>
    <w:p w:rsidR="00C13B2F" w:rsidRPr="007331F2" w:rsidRDefault="00923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Камчатского края</w:t>
      </w:r>
    </w:p>
    <w:p w:rsidR="00C13B2F" w:rsidRPr="007331F2" w:rsidRDefault="00923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___________</w:t>
      </w:r>
      <w:r w:rsidR="001158FB" w:rsidRPr="007331F2">
        <w:rPr>
          <w:rFonts w:ascii="Times New Roman" w:hAnsi="Times New Roman"/>
          <w:sz w:val="28"/>
          <w:szCs w:val="28"/>
        </w:rPr>
        <w:t>Н.Б</w:t>
      </w:r>
      <w:r w:rsidR="00F15A38" w:rsidRPr="007331F2">
        <w:rPr>
          <w:rFonts w:ascii="Times New Roman" w:hAnsi="Times New Roman"/>
          <w:sz w:val="28"/>
          <w:szCs w:val="28"/>
        </w:rPr>
        <w:t xml:space="preserve">. </w:t>
      </w:r>
      <w:r w:rsidR="001158FB" w:rsidRPr="007331F2">
        <w:rPr>
          <w:rFonts w:ascii="Times New Roman" w:hAnsi="Times New Roman"/>
          <w:sz w:val="28"/>
          <w:szCs w:val="28"/>
        </w:rPr>
        <w:t>Ниценко</w:t>
      </w:r>
    </w:p>
    <w:p w:rsidR="00C13B2F" w:rsidRPr="007331F2" w:rsidRDefault="00E52886">
      <w:pPr>
        <w:spacing w:after="0" w:line="240" w:lineRule="auto"/>
        <w:ind w:left="63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923075" w:rsidRPr="007331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923075" w:rsidRPr="007331F2">
        <w:rPr>
          <w:rFonts w:ascii="Times New Roman" w:hAnsi="Times New Roman"/>
          <w:sz w:val="28"/>
          <w:szCs w:val="28"/>
        </w:rPr>
        <w:t>.2018 года</w:t>
      </w:r>
    </w:p>
    <w:p w:rsidR="00C13B2F" w:rsidRPr="007331F2" w:rsidRDefault="00C13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B2F" w:rsidRPr="007331F2" w:rsidRDefault="00923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ПЛАН</w:t>
      </w:r>
    </w:p>
    <w:p w:rsidR="00C13B2F" w:rsidRPr="007331F2" w:rsidRDefault="00923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работы Агентства по занятости населения и миграционной политике</w:t>
      </w:r>
    </w:p>
    <w:p w:rsidR="00C13B2F" w:rsidRPr="007331F2" w:rsidRDefault="00923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 xml:space="preserve">Камчатского края на </w:t>
      </w:r>
      <w:r w:rsidR="00E52886">
        <w:rPr>
          <w:rFonts w:ascii="Times New Roman" w:hAnsi="Times New Roman"/>
          <w:b/>
          <w:sz w:val="28"/>
          <w:szCs w:val="28"/>
        </w:rPr>
        <w:t>ноябрь</w:t>
      </w:r>
      <w:r w:rsidRPr="007331F2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C13B2F" w:rsidRPr="00531BDF" w:rsidRDefault="00C13B2F" w:rsidP="00BB496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45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91"/>
        <w:gridCol w:w="109"/>
        <w:gridCol w:w="4157"/>
        <w:gridCol w:w="11"/>
        <w:gridCol w:w="10"/>
        <w:gridCol w:w="21"/>
        <w:gridCol w:w="2169"/>
        <w:gridCol w:w="10"/>
        <w:gridCol w:w="15"/>
        <w:gridCol w:w="2452"/>
      </w:tblGrid>
      <w:tr w:rsidR="00531BDF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31BDF" w:rsidRPr="00531BDF" w:rsidTr="008E7B43">
        <w:trPr>
          <w:trHeight w:val="1156"/>
          <w:jc w:val="center"/>
        </w:trPr>
        <w:tc>
          <w:tcPr>
            <w:tcW w:w="9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1. Организация работы по реализации в Камчатском крае полномочия Российской Федерации в области содействия занятости населения, переданного для осуществления органам государственной власти субъектов Российской Федерации</w:t>
            </w:r>
          </w:p>
        </w:tc>
      </w:tr>
      <w:tr w:rsidR="00531BDF" w:rsidRPr="00531BDF" w:rsidTr="00AF391A">
        <w:trPr>
          <w:trHeight w:val="6503"/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705C6" w:rsidRDefault="00C13B2F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C13B2F" w:rsidRPr="008705C6" w:rsidRDefault="00C13B2F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Осуществление социальных выплат гражданам, признанным в установленном порядке безработными, в виде:</w:t>
            </w:r>
          </w:p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1) пособия по безработице;</w:t>
            </w:r>
          </w:p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2)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      </w:r>
          </w:p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3) материальной помощи в связи с истечением установленного периода выплаты пособия по безработице;</w:t>
            </w:r>
          </w:p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4)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      </w:r>
          </w:p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5) пенсии, назначенной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</w:t>
            </w:r>
          </w:p>
        </w:tc>
        <w:tc>
          <w:tcPr>
            <w:tcW w:w="21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8705C6" w:rsidRDefault="008705C6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923075" w:rsidRPr="008705C6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23075" w:rsidRPr="008705C6">
              <w:rPr>
                <w:rFonts w:ascii="Times New Roman" w:hAnsi="Times New Roman"/>
                <w:sz w:val="24"/>
                <w:szCs w:val="24"/>
              </w:rPr>
              <w:t xml:space="preserve"> отдела по финансово-экономическим вопросам Агентства по занятости населения и миграционной политике Камчатского края</w:t>
            </w:r>
          </w:p>
          <w:p w:rsidR="00C13B2F" w:rsidRPr="008705C6" w:rsidRDefault="008705C6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Малеваная</w:t>
            </w:r>
          </w:p>
        </w:tc>
      </w:tr>
      <w:tr w:rsidR="008705C6" w:rsidRPr="008705C6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3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Мониторинг потребности КГКУ ЦЗН в финансовых средствах (субвенции) на социальные выплаты</w:t>
            </w:r>
          </w:p>
        </w:tc>
        <w:tc>
          <w:tcPr>
            <w:tcW w:w="21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705C6" w:rsidRDefault="00F63219" w:rsidP="0025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1</w:t>
            </w:r>
            <w:r w:rsidR="00090A0B" w:rsidRPr="008705C6">
              <w:rPr>
                <w:rFonts w:ascii="Times New Roman" w:hAnsi="Times New Roman"/>
                <w:sz w:val="24"/>
                <w:szCs w:val="24"/>
              </w:rPr>
              <w:t>2</w:t>
            </w:r>
            <w:r w:rsidRPr="00870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C7B">
              <w:rPr>
                <w:rFonts w:ascii="Times New Roman" w:hAnsi="Times New Roman"/>
                <w:sz w:val="24"/>
                <w:szCs w:val="24"/>
              </w:rPr>
              <w:t>но</w:t>
            </w:r>
            <w:r w:rsidRPr="008705C6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923075" w:rsidRPr="008705C6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05C6" w:rsidRPr="008705C6" w:rsidRDefault="008705C6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8705C6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705C6">
              <w:rPr>
                <w:rFonts w:ascii="Times New Roman" w:hAnsi="Times New Roman"/>
                <w:sz w:val="24"/>
                <w:szCs w:val="24"/>
              </w:rPr>
              <w:t xml:space="preserve"> отдела по финансово-экономическим вопросам Агентства по занятости населения и миграционной политике Камчатского края</w:t>
            </w:r>
          </w:p>
          <w:p w:rsidR="00C13B2F" w:rsidRPr="008705C6" w:rsidRDefault="008705C6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Малеваная</w:t>
            </w:r>
            <w:r w:rsidRPr="00870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05C6" w:rsidRPr="008705C6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705C6" w:rsidRDefault="00C13B2F" w:rsidP="00BB4962">
            <w:pPr>
              <w:spacing w:after="0" w:line="240" w:lineRule="auto"/>
              <w:jc w:val="center"/>
            </w:pPr>
          </w:p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заявки в Федеральную </w:t>
            </w:r>
            <w:r w:rsidRPr="008705C6">
              <w:rPr>
                <w:rFonts w:ascii="Times New Roman" w:hAnsi="Times New Roman"/>
                <w:sz w:val="24"/>
                <w:szCs w:val="24"/>
              </w:rPr>
              <w:lastRenderedPageBreak/>
              <w:t>службу по труду и занятости на финансирование субвенций из федерального бюджета, предусмотренных бюджету Камчатского края на осуществление переданного полномочия в области содействия занятости населения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705C6" w:rsidRDefault="00B700DE" w:rsidP="0025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90A0B" w:rsidRPr="008705C6">
              <w:rPr>
                <w:rFonts w:ascii="Times New Roman" w:hAnsi="Times New Roman"/>
                <w:sz w:val="24"/>
                <w:szCs w:val="24"/>
              </w:rPr>
              <w:t>5</w:t>
            </w:r>
            <w:r w:rsidR="00F63219" w:rsidRPr="00870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C7B">
              <w:rPr>
                <w:rFonts w:ascii="Times New Roman" w:hAnsi="Times New Roman"/>
                <w:sz w:val="24"/>
                <w:szCs w:val="24"/>
              </w:rPr>
              <w:t>но</w:t>
            </w:r>
            <w:r w:rsidR="00F63219" w:rsidRPr="008705C6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923075" w:rsidRPr="008705C6">
              <w:rPr>
                <w:rFonts w:ascii="Times New Roman" w:hAnsi="Times New Roman"/>
                <w:sz w:val="24"/>
                <w:szCs w:val="24"/>
              </w:rPr>
              <w:t xml:space="preserve"> 2018 </w:t>
            </w:r>
            <w:r w:rsidR="00923075" w:rsidRPr="008705C6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05C6" w:rsidRPr="008705C6" w:rsidRDefault="008705C6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8705C6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705C6">
              <w:rPr>
                <w:rFonts w:ascii="Times New Roman" w:hAnsi="Times New Roman"/>
                <w:sz w:val="24"/>
                <w:szCs w:val="24"/>
              </w:rPr>
              <w:t xml:space="preserve"> отдела по финансово-экономическим вопросам Агентства по занятости населения и миграционной политике Камчатского края</w:t>
            </w:r>
          </w:p>
          <w:p w:rsidR="00C13B2F" w:rsidRPr="008705C6" w:rsidRDefault="008705C6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Малеваная</w:t>
            </w:r>
          </w:p>
        </w:tc>
      </w:tr>
      <w:tr w:rsidR="00531BDF" w:rsidRPr="00531BDF" w:rsidTr="008E7B43">
        <w:trPr>
          <w:trHeight w:val="921"/>
          <w:jc w:val="center"/>
        </w:trPr>
        <w:tc>
          <w:tcPr>
            <w:tcW w:w="9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lastRenderedPageBreak/>
              <w:t>2. Организация работы по реализации полномочий органов государственной власти Камчатского края в области содействия занятости населения</w:t>
            </w:r>
          </w:p>
        </w:tc>
      </w:tr>
      <w:tr w:rsidR="00531BDF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531BDF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24392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Организация, координация и контроль за деятельностью центров занятости населения по оказанию гражданам государственных услуг в сфере занятости населения в части: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-содействия гражданам в поиске подходящей работы, а работодателям в подборе необходимых работников;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-организации ярмарок вакансий и учебных рабочих мест;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-организации проведения оплачиваемых общественных работ;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ищущих работу впервые;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 xml:space="preserve">-содействия </w:t>
            </w:r>
            <w:proofErr w:type="spellStart"/>
            <w:r w:rsidRPr="008C4E37"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  <w:r w:rsidRPr="008C4E37">
              <w:rPr>
                <w:rFonts w:ascii="Times New Roman" w:hAnsi="Times New Roman"/>
                <w:sz w:val="24"/>
                <w:szCs w:val="24"/>
              </w:rPr>
              <w:t xml:space="preserve"> безработных граждан;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 психологической поддержки безработных граждан;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 социальной адаптации безработных граждан на рынке труда;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 профилирования безработных граждан;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 xml:space="preserve">- организации профессионального </w:t>
            </w:r>
            <w:r w:rsidRPr="008C4E37">
              <w:rPr>
                <w:rFonts w:ascii="Times New Roman" w:hAnsi="Times New Roman"/>
                <w:sz w:val="24"/>
                <w:szCs w:val="24"/>
              </w:rPr>
              <w:lastRenderedPageBreak/>
              <w:t>обучения и дополнительного профессионального образования женщин в период отпуска по уходу за ребенком до достижения им возраста трех лет;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 организации 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 организация содействия безработным гражданам при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 xml:space="preserve">Е.В. Маркина </w:t>
            </w:r>
          </w:p>
        </w:tc>
      </w:tr>
      <w:tr w:rsidR="00531BDF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трудоустройству инвалидов на специально созданные рабочие места в рамках реализации государственной программы Камчатского края «Содействие занятости населения Камчатского края» 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 xml:space="preserve">Е.В. Маркина </w:t>
            </w:r>
          </w:p>
        </w:tc>
      </w:tr>
      <w:tr w:rsidR="002D27D9" w:rsidRPr="002D27D9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2D27D9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2D27D9" w:rsidRDefault="00923075" w:rsidP="00BB49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Исполнение государственной функции по контролю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в соответствии с планом проведения плановых проверок юридических лиц и индивидуальных предпринимателей на 2018 год, согласованным Прокуратурой Камчатского края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2D27D9" w:rsidRDefault="00923075" w:rsidP="00BB4962">
            <w:pPr>
              <w:tabs>
                <w:tab w:val="right" w:pos="2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2D27D9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C13B2F" w:rsidRPr="002D27D9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531BDF" w:rsidRPr="00531BDF" w:rsidTr="00243928">
        <w:trPr>
          <w:trHeight w:val="2967"/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BB4962" w:rsidRDefault="00923075" w:rsidP="00BB49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Проведение оперативного мониторинга высвобождения работников в связи с ликвидацией организаций либо сокращением численности или штата работников, а также неполной занятости работников организаций Камчатского края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531BDF" w:rsidRPr="00531BDF" w:rsidTr="002E7963">
        <w:trPr>
          <w:trHeight w:val="3108"/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Проведение мониторинга численности безработных граждан, зарегистрированных в органах службы занятости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2D27D9" w:rsidRPr="002D27D9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2D27D9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2D27D9" w:rsidRDefault="00923075" w:rsidP="00BB4962">
            <w:pPr>
              <w:pStyle w:val="ConsPlusNormal"/>
              <w:jc w:val="center"/>
            </w:pPr>
            <w:r w:rsidRPr="002D27D9">
              <w:rPr>
                <w:szCs w:val="24"/>
              </w:rPr>
              <w:t>Организация работы по составлению протоколов об административных правонарушениях, предусмотренных статьями</w:t>
            </w:r>
            <w:hyperlink r:id="rId5">
              <w:r w:rsidRPr="002D27D9">
                <w:rPr>
                  <w:rStyle w:val="-"/>
                  <w:color w:val="auto"/>
                  <w:szCs w:val="24"/>
                  <w:u w:val="none"/>
                </w:rPr>
                <w:t xml:space="preserve"> 5.42</w:t>
              </w:r>
            </w:hyperlink>
            <w:r w:rsidRPr="002D27D9">
              <w:rPr>
                <w:szCs w:val="24"/>
              </w:rPr>
              <w:t xml:space="preserve">, </w:t>
            </w:r>
            <w:hyperlink r:id="rId6">
              <w:r w:rsidRPr="002D27D9">
                <w:rPr>
                  <w:rStyle w:val="-"/>
                  <w:color w:val="auto"/>
                  <w:szCs w:val="24"/>
                  <w:u w:val="none"/>
                </w:rPr>
                <w:t>13.11.1</w:t>
              </w:r>
            </w:hyperlink>
            <w:r w:rsidRPr="002D27D9">
              <w:rPr>
                <w:szCs w:val="24"/>
              </w:rPr>
              <w:t xml:space="preserve">, </w:t>
            </w:r>
            <w:hyperlink r:id="rId7">
              <w:r w:rsidRPr="002D27D9">
                <w:rPr>
                  <w:rStyle w:val="-"/>
                  <w:color w:val="auto"/>
                  <w:szCs w:val="24"/>
                  <w:u w:val="none"/>
                </w:rPr>
                <w:t>частью 1 статьи 19.5</w:t>
              </w:r>
            </w:hyperlink>
            <w:r w:rsidRPr="002D27D9">
              <w:rPr>
                <w:szCs w:val="24"/>
              </w:rPr>
              <w:t xml:space="preserve"> и </w:t>
            </w:r>
            <w:hyperlink r:id="rId8">
              <w:r w:rsidRPr="002D27D9">
                <w:rPr>
                  <w:rStyle w:val="-"/>
                  <w:color w:val="auto"/>
                  <w:szCs w:val="24"/>
                  <w:u w:val="none"/>
                </w:rPr>
                <w:t>статьей 19.7</w:t>
              </w:r>
            </w:hyperlink>
            <w:r w:rsidRPr="002D27D9">
              <w:rPr>
                <w:szCs w:val="24"/>
              </w:rPr>
              <w:t xml:space="preserve"> Кодекса Российской Федерации об административных правонарушениях</w:t>
            </w:r>
          </w:p>
          <w:p w:rsidR="00C13B2F" w:rsidRPr="002D27D9" w:rsidRDefault="00C13B2F" w:rsidP="00BB4962">
            <w:pPr>
              <w:tabs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3B2F" w:rsidRPr="002D27D9" w:rsidRDefault="00C13B2F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2D27D9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2D27D9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C13B2F" w:rsidRPr="002D27D9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2D27D9" w:rsidRPr="002D27D9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2D27D9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2D27D9" w:rsidRDefault="00923075" w:rsidP="00BB4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 основании части 6 статьи 25 Закона Российской Федерации от 19.04.1991      № 1032-1 «Закона о занятости населения в Российской Федерации» проведение мониторинга средств массовой информации на предмет запрета по распространению информации о свободных рабочих местах или вакантных должностях,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за исключением случаев, в которых право или обязанность устанавливать такие ограничения или преимущества предусмотрены федеральными законами (информации о свободных рабочих местах или вакантных должностях, содержащей ограничения дискриминационного характера)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2D27D9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2D27D9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C13B2F" w:rsidRPr="002D27D9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2D27D9" w:rsidRPr="002D27D9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2D27D9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2D27D9" w:rsidRDefault="00923075" w:rsidP="00BB49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Обобщение практики применения и анализ причин нарушений законодательства о занятости населения в Камчатском крае, а также подготовка соответствующих предложений по совершенствованию данного законодательства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2D27D9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2D27D9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C13B2F" w:rsidRPr="002D27D9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531BDF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8C4E37" w:rsidRDefault="00923075" w:rsidP="00BB49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Реализация комплекса мер, направленных на совершенствование профессиональной ориентации обучающихся в общеобразовательных организациях в Камчатском крае, на развитие системы среднего профессионального образования, с учетом совмещения теоретической подготовки с практическим обучением на предприятии в Камчатском крае на 2014-2018 годы, утвержденн</w:t>
            </w:r>
            <w:r w:rsidR="008C4E37" w:rsidRPr="008C4E3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C4E37">
              <w:rPr>
                <w:rFonts w:ascii="Times New Roman" w:hAnsi="Times New Roman"/>
                <w:sz w:val="24"/>
                <w:szCs w:val="24"/>
              </w:rPr>
              <w:t xml:space="preserve"> распоряжением Правительства Камчатского края от 05.09.2014 № 382-РП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 xml:space="preserve">Е.В. Маркина </w:t>
            </w:r>
          </w:p>
        </w:tc>
      </w:tr>
      <w:tr w:rsidR="00531BDF" w:rsidRPr="00531BDF" w:rsidTr="00BB4962">
        <w:trPr>
          <w:trHeight w:val="304"/>
          <w:jc w:val="center"/>
        </w:trPr>
        <w:tc>
          <w:tcPr>
            <w:tcW w:w="9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76AF" w:rsidRPr="00A876AF" w:rsidRDefault="00923075" w:rsidP="00BB49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 xml:space="preserve">3. Реализация </w:t>
            </w:r>
            <w:r w:rsidR="00243928" w:rsidRPr="00A876AF">
              <w:rPr>
                <w:rFonts w:ascii="Times New Roman" w:hAnsi="Times New Roman"/>
                <w:sz w:val="24"/>
                <w:szCs w:val="24"/>
              </w:rPr>
              <w:t>национального проекта «Демография»</w:t>
            </w:r>
          </w:p>
        </w:tc>
      </w:tr>
      <w:tr w:rsidR="00531BDF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A876AF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43928" w:rsidRPr="00A876AF" w:rsidRDefault="00243928" w:rsidP="00BB49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Разработка регионального проекта Камчатского края</w:t>
            </w:r>
          </w:p>
          <w:p w:rsidR="00243928" w:rsidRPr="00A876AF" w:rsidRDefault="00A876AF" w:rsidP="00BB49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43928" w:rsidRPr="00A876AF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программы системной поддержки и повышения качества жизни граждан старшего поколения </w:t>
            </w:r>
            <w:r w:rsidR="00BB4962">
              <w:rPr>
                <w:rFonts w:ascii="Times New Roman" w:hAnsi="Times New Roman"/>
                <w:sz w:val="24"/>
                <w:szCs w:val="24"/>
              </w:rPr>
              <w:t>«</w:t>
            </w:r>
            <w:r w:rsidR="00243928" w:rsidRPr="00A876AF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3B2F" w:rsidRPr="00A876AF" w:rsidRDefault="00C13B2F" w:rsidP="00BB4962">
            <w:pPr>
              <w:pStyle w:val="ac"/>
              <w:ind w:firstLine="0"/>
              <w:jc w:val="center"/>
              <w:rPr>
                <w:sz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A876AF" w:rsidRDefault="00243928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Октябрь-декабрь 2018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43928" w:rsidRPr="00A876AF" w:rsidRDefault="00243928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243928" w:rsidRPr="00A876AF" w:rsidRDefault="00243928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А.В. Ширкина,</w:t>
            </w:r>
          </w:p>
          <w:p w:rsidR="00C13B2F" w:rsidRPr="00A876AF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C13B2F" w:rsidRPr="00A876AF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  <w:p w:rsidR="00A876AF" w:rsidRPr="00A876AF" w:rsidRDefault="00A876AF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6C1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Разработка регионального проекта Камчатского края</w:t>
            </w:r>
          </w:p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Содействие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 xml:space="preserve"> занятости женщин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создание условий дошкольного образования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возрасте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 xml:space="preserve"> до трех лет»</w:t>
            </w:r>
          </w:p>
          <w:p w:rsidR="008566C1" w:rsidRPr="00A876AF" w:rsidRDefault="008566C1" w:rsidP="008566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Октябрь-декабрь 2018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А.В. Ширкина,</w:t>
            </w:r>
          </w:p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8566C1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социологического опроса граждан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возраста в целях выявления потребности в прохождении профессионального обучения и получении дополнительного профессионального образования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ноября 2018 года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8566C1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C1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8566C1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C1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8566C1" w:rsidRPr="00531BDF" w:rsidTr="008566C1">
        <w:trPr>
          <w:trHeight w:val="422"/>
          <w:jc w:val="center"/>
        </w:trPr>
        <w:tc>
          <w:tcPr>
            <w:tcW w:w="9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. Реализация национального проекта «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Производительность труда и поддержка занятости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566C1" w:rsidRPr="00E25E67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E25E67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E6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E25E67" w:rsidRDefault="008566C1" w:rsidP="008566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E25E67">
              <w:rPr>
                <w:rFonts w:ascii="Times New Roman" w:hAnsi="Times New Roman"/>
                <w:sz w:val="24"/>
                <w:szCs w:val="24"/>
              </w:rPr>
              <w:t>регионального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E67">
              <w:rPr>
                <w:rFonts w:ascii="Times New Roman" w:hAnsi="Times New Roman"/>
                <w:sz w:val="24"/>
                <w:szCs w:val="24"/>
              </w:rPr>
              <w:t>Камчатского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E67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E25E67">
              <w:rPr>
                <w:rStyle w:val="fontstyle01"/>
                <w:i w:val="0"/>
              </w:rPr>
              <w:t>Поддержка занятости и повышение эффективности рынка труда Камчатского края</w:t>
            </w:r>
            <w:r>
              <w:rPr>
                <w:rStyle w:val="fontstyle01"/>
                <w:i w:val="0"/>
              </w:rPr>
              <w:t xml:space="preserve"> </w:t>
            </w:r>
            <w:r w:rsidRPr="00E25E67">
              <w:rPr>
                <w:rStyle w:val="fontstyle01"/>
                <w:i w:val="0"/>
              </w:rPr>
              <w:t>для обеспечения роста производительности труда</w:t>
            </w:r>
            <w:r w:rsidRPr="00E25E67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E25E67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Ноябрь-декабрь 2018 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8566C1" w:rsidRPr="00E25E67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8566C1" w:rsidRPr="002D27D9" w:rsidTr="008E7B43">
        <w:trPr>
          <w:trHeight w:val="959"/>
          <w:jc w:val="center"/>
        </w:trPr>
        <w:tc>
          <w:tcPr>
            <w:tcW w:w="9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 Разработка и реализация краевых программ и проектов в сфере занятости населения, участие в федеральных программах и проектах</w:t>
            </w:r>
          </w:p>
        </w:tc>
      </w:tr>
      <w:tr w:rsidR="008566C1" w:rsidRPr="002D27D9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Государственной программы Камчатского края «</w:t>
            </w:r>
            <w:proofErr w:type="spellStart"/>
            <w:r w:rsidRPr="002D27D9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2D27D9">
              <w:rPr>
                <w:rFonts w:ascii="Times New Roman" w:hAnsi="Times New Roman"/>
                <w:sz w:val="24"/>
                <w:szCs w:val="24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территорий»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8566C1" w:rsidRPr="00531BDF" w:rsidTr="00C308DB">
        <w:trPr>
          <w:trHeight w:val="3043"/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BB4962" w:rsidRDefault="008566C1" w:rsidP="008566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Проведение мониторинга реализации государственной программы Камчатского края «Содействие занятости населения Камчатского края»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BB4962" w:rsidRDefault="008566C1" w:rsidP="008566C1">
            <w:pPr>
              <w:spacing w:after="0" w:line="240" w:lineRule="auto"/>
              <w:jc w:val="center"/>
            </w:pPr>
            <w:r w:rsidRPr="00BB4962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8566C1" w:rsidRPr="00CB5823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CB5823" w:rsidRDefault="008566C1" w:rsidP="008566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Реализация мероприятий 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Заместитель руководителя Агентства –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И.А. Голованов</w:t>
            </w:r>
          </w:p>
        </w:tc>
      </w:tr>
      <w:tr w:rsidR="008566C1" w:rsidRPr="00CB5823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CB5823" w:rsidRDefault="008566C1" w:rsidP="008566C1">
            <w:pPr>
              <w:spacing w:after="0" w:line="240" w:lineRule="auto"/>
              <w:jc w:val="center"/>
              <w:outlineLvl w:val="1"/>
            </w:pPr>
            <w:r w:rsidRPr="00CB5823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</w:t>
            </w:r>
            <w:hyperlink w:anchor="P171">
              <w:r w:rsidRPr="00CB5823">
                <w:rPr>
                  <w:rStyle w:val="-"/>
                  <w:color w:val="auto"/>
                  <w:sz w:val="24"/>
                  <w:szCs w:val="24"/>
                </w:rPr>
                <w:t>подпрограммы 1</w:t>
              </w:r>
            </w:hyperlink>
            <w:r w:rsidRPr="00CB5823">
              <w:rPr>
                <w:rFonts w:ascii="Times New Roman" w:hAnsi="Times New Roman"/>
                <w:sz w:val="24"/>
                <w:szCs w:val="24"/>
              </w:rPr>
              <w:t xml:space="preserve"> «Укрепление гражданского единства и гармонизация межнациональных отношений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Заместитель руководителя Агентства –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И.А. Голованов</w:t>
            </w:r>
          </w:p>
        </w:tc>
      </w:tr>
      <w:tr w:rsidR="008566C1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BB4962" w:rsidRDefault="008566C1" w:rsidP="008566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Проведение мониторинга ситуации на рынке труда Камчатского края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BB4962" w:rsidRDefault="008566C1" w:rsidP="008566C1">
            <w:pPr>
              <w:spacing w:after="0" w:line="240" w:lineRule="auto"/>
              <w:jc w:val="center"/>
            </w:pPr>
            <w:r w:rsidRPr="00BB496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8566C1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A876AF" w:rsidRDefault="008566C1" w:rsidP="008566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Реализация мероприятий подпрограммы 3 «Доступная среда в Камчатском крае» государственной программы Камчатского края «Социальная поддержка граждан в Камчатском крае»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8566C1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A876AF" w:rsidRDefault="008566C1" w:rsidP="008566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 xml:space="preserve">Исполнение Плана мероприятий по реализации мероприятий, направленных на защиту трудовых прав и обеспечение сохранения и развития занятости граждан </w:t>
            </w:r>
            <w:proofErr w:type="spellStart"/>
            <w:r w:rsidRPr="00A876AF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A876AF">
              <w:rPr>
                <w:rFonts w:ascii="Times New Roman" w:hAnsi="Times New Roman"/>
                <w:sz w:val="24"/>
                <w:szCs w:val="24"/>
              </w:rPr>
              <w:t xml:space="preserve"> возраста 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8566C1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A876AF" w:rsidRDefault="008566C1" w:rsidP="008566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Реализация «Дорожной карты» по внедрению на территории Камчатского края практики «Передвижной центр профориентации по направлению «Развитие человеческого капитала» в рамках проекта АНО «Агентство стратегических инициатив по продвижению новых проектов» «Магазин верных решений»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8566C1" w:rsidRPr="00CB5823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выездной 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 xml:space="preserve">презентации государственной программы Камчатского края «Оказание содействия добровольному переселению в Камчатский край соотечественников, проживающих за </w:t>
            </w:r>
            <w:proofErr w:type="spellStart"/>
            <w:proofErr w:type="gramStart"/>
            <w:r w:rsidRPr="00CB5823">
              <w:rPr>
                <w:rFonts w:ascii="Times New Roman" w:hAnsi="Times New Roman"/>
                <w:sz w:val="24"/>
                <w:szCs w:val="24"/>
              </w:rPr>
              <w:t>рубежом»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Республике Таджикистан совместно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 xml:space="preserve"> с сотрудниками представительства МВД России в </w:t>
            </w:r>
            <w:r>
              <w:rPr>
                <w:rFonts w:ascii="Times New Roman" w:hAnsi="Times New Roman"/>
                <w:sz w:val="24"/>
                <w:szCs w:val="24"/>
              </w:rPr>
              <w:t>Таджикистане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4-9 ноября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И.А. Голованов</w:t>
            </w:r>
          </w:p>
        </w:tc>
      </w:tr>
      <w:tr w:rsidR="008566C1" w:rsidRPr="00CB5823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отбора работодателей, подлежащих включению в подпрограмму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 на 2019 год</w:t>
            </w:r>
          </w:p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И.А. Голованов</w:t>
            </w:r>
          </w:p>
        </w:tc>
      </w:tr>
      <w:tr w:rsidR="008566C1" w:rsidRPr="00CB5823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6E1101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01">
              <w:rPr>
                <w:rFonts w:ascii="Times New Roman" w:hAnsi="Times New Roman"/>
                <w:sz w:val="24"/>
                <w:szCs w:val="24"/>
              </w:rPr>
              <w:t>Проведение мониторинга «Сведения об организациях (работодателях) и численности работников организаций, не являющихся пенсионерами»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6E1101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8566C1" w:rsidRPr="00531BD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8566C1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6E1101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410A6A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A">
              <w:rPr>
                <w:rFonts w:ascii="Times New Roman" w:hAnsi="Times New Roman"/>
                <w:sz w:val="24"/>
                <w:szCs w:val="24"/>
              </w:rPr>
              <w:t>Разработка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10A6A">
              <w:rPr>
                <w:rFonts w:ascii="Times New Roman" w:hAnsi="Times New Roman"/>
                <w:sz w:val="24"/>
                <w:szCs w:val="24"/>
              </w:rPr>
              <w:t xml:space="preserve"> реализации государственной программы Камчатского края </w:t>
            </w:r>
            <w:r w:rsidRPr="00410A6A">
              <w:rPr>
                <w:rFonts w:ascii="Times New Roman" w:hAnsi="Times New Roman"/>
                <w:bCs/>
                <w:sz w:val="24"/>
                <w:szCs w:val="24"/>
              </w:rPr>
              <w:t xml:space="preserve">«Содействие занятости населения Камчатского края» </w:t>
            </w:r>
            <w:r w:rsidRPr="00410A6A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10A6A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10A6A">
              <w:rPr>
                <w:rFonts w:ascii="Times New Roman" w:hAnsi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10A6A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6E1101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ноября 2018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8566C1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410A6A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7E">
              <w:rPr>
                <w:rFonts w:ascii="Times New Roman" w:hAnsi="Times New Roman"/>
                <w:sz w:val="24"/>
                <w:szCs w:val="24"/>
              </w:rPr>
              <w:t>Подготовка проекта постановления Правительства Камчатского края «О внесении изменений в государственную программу Камчатского края «Содействие занятости населения Камчатского края», утвержденную постановлением Правительства Камчатского края от 11.11.2013 № 490-П»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8566C1" w:rsidRPr="002D27D9" w:rsidTr="008E7B43">
        <w:trPr>
          <w:trHeight w:val="996"/>
          <w:jc w:val="center"/>
        </w:trPr>
        <w:tc>
          <w:tcPr>
            <w:tcW w:w="9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 Взаимодействие с органами местного самоуправления муниципальных образований Камчатского края</w:t>
            </w:r>
          </w:p>
        </w:tc>
      </w:tr>
      <w:tr w:rsidR="008566C1" w:rsidRPr="002D27D9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Реализация совместных мероприятий в рамках организации общественных и временных работ для безработных граждан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Директора краевых государственных казенных учреждений центров занятости населения</w:t>
            </w:r>
          </w:p>
        </w:tc>
      </w:tr>
      <w:tr w:rsidR="008566C1" w:rsidRPr="002D27D9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Участие в заседаниях рабочих групп, комиссий, комитетов по вопросам занятости населения, организуемых органами местного самоуправления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Директора краевых государственных казенных учреждений центров занятости населения</w:t>
            </w:r>
          </w:p>
        </w:tc>
      </w:tr>
      <w:tr w:rsidR="008566C1" w:rsidRPr="002D27D9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Взаимодействие в рамках реализации мероприятий 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рубежом», как уполномоченными органами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Директора краевых государственных казенных учреждений центров занятости населения</w:t>
            </w:r>
          </w:p>
        </w:tc>
      </w:tr>
      <w:tr w:rsidR="008566C1" w:rsidRPr="002D27D9" w:rsidTr="008E7B43">
        <w:trPr>
          <w:trHeight w:val="913"/>
          <w:jc w:val="center"/>
        </w:trPr>
        <w:tc>
          <w:tcPr>
            <w:tcW w:w="9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 Реализация совместных планов работы, комплексов мероприятий в сфере содействия занятости населения</w:t>
            </w:r>
          </w:p>
        </w:tc>
      </w:tr>
      <w:tr w:rsidR="008566C1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A876AF" w:rsidRDefault="008566C1" w:rsidP="008566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Реализация плана мероприятий по реализации в Камчатском крае в 2016-2025 годах Концепции устойчивого развития коренных малочисленных народов Севера, Сибири и Дальнего Востока Российской Федерации, утвержденного распоряжением Правительства Камчатского края от 07.11.2016 № 527-РП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8566C1" w:rsidRPr="00BB4962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Реализация мероприятий проекта «Электронное Правительство» государственной программы Камчатского края «Информационное общество в Камчатском крае»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8566C1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Реализация комплекса мер, направленных на содействие трудоустройству, привлечение кадров в оленеводческую сферу и повышение престижа профессии «Оленевод» и смежных с ней профессий в Камчатском крае в 2014-2018 годы, утвержденного распоряжением Правительства Камчатского края от 25.09.2014 № 419-РП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8566C1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Реализация Плана мероприятий («дорожной карты») по повышению значений показателей доступности для инвалидов объектов и услуг в Камчатском крае на 2016-2020 годы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8566C1" w:rsidRPr="00BB4962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Организация работы по информированию работодателей об имеющихся способах подбора необходимых трудовых ресурсов и повышению эффективности обеспечения работодателей необходимыми трудовыми ресурсами в 2018 году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8566C1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Реализация Комплекса мер по содействию занятости и повышению конкурентоспособности на рынке труда отдельных категорий граждан в Камчатском крае в 2017-2020 годах, утверждённого распоряжением Правительства Камчатского края от 06.02.2017 № 48-РП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8566C1" w:rsidRPr="00531BDF" w:rsidTr="008E7B43">
        <w:trPr>
          <w:trHeight w:val="712"/>
          <w:jc w:val="center"/>
        </w:trPr>
        <w:tc>
          <w:tcPr>
            <w:tcW w:w="9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531BDF" w:rsidRDefault="008566C1" w:rsidP="008566C1">
            <w:pPr>
              <w:tabs>
                <w:tab w:val="center" w:pos="5175"/>
                <w:tab w:val="left" w:pos="741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 Текущие мероприятия</w:t>
            </w:r>
          </w:p>
        </w:tc>
      </w:tr>
      <w:tr w:rsidR="008566C1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 xml:space="preserve">Обработка базы данных вакансий за 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тябрь 2018 года, подготовка перечня вакансий без предъявления требований к стажу работы для трудоустройства молодежи из числа выпускников.</w:t>
            </w:r>
          </w:p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Размещение полученных результатов на Портале исполнительных органов государственной власти Камчатского края</w:t>
            </w:r>
          </w:p>
        </w:tc>
        <w:tc>
          <w:tcPr>
            <w:tcW w:w="22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/>
                <w:sz w:val="24"/>
                <w:szCs w:val="24"/>
              </w:rPr>
              <w:t>ноя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бря 2018 года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 xml:space="preserve">Е.В. Маркина </w:t>
            </w:r>
          </w:p>
        </w:tc>
      </w:tr>
      <w:tr w:rsidR="008566C1" w:rsidRPr="002D27D9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Подготовка материалов по направлениям деятельности отделов для размещения в средствах массовой информации</w:t>
            </w:r>
          </w:p>
        </w:tc>
        <w:tc>
          <w:tcPr>
            <w:tcW w:w="22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ябрь 2018 года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Начальники отделов Агентства по занятости населения и миграционной политике Камчатского края</w:t>
            </w:r>
          </w:p>
        </w:tc>
      </w:tr>
      <w:tr w:rsidR="008566C1" w:rsidRPr="002D27D9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Подготовка ответов на обращения граждан</w:t>
            </w:r>
          </w:p>
        </w:tc>
        <w:tc>
          <w:tcPr>
            <w:tcW w:w="22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в соответствии с действующим законодательством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Начальники отделов Агентства по занятости населения и миграционной политике Камчатского края</w:t>
            </w:r>
          </w:p>
        </w:tc>
      </w:tr>
      <w:tr w:rsidR="008566C1" w:rsidRPr="002D27D9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Анализ исполнения работодателями Камчатского края законодательства о квотировании рабочих мест.</w:t>
            </w:r>
          </w:p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 xml:space="preserve"> Организация работы по устранению выявленных нарушений</w:t>
            </w:r>
          </w:p>
        </w:tc>
        <w:tc>
          <w:tcPr>
            <w:tcW w:w="22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8566C1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Организация работы по исполнению протокольных решений рабочих совещаний с УФСИН России по Камчатскому краю</w:t>
            </w:r>
          </w:p>
        </w:tc>
        <w:tc>
          <w:tcPr>
            <w:tcW w:w="22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8566C1" w:rsidRPr="00BB4962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4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Организация работы на портале «Работа в России»</w:t>
            </w:r>
          </w:p>
        </w:tc>
        <w:tc>
          <w:tcPr>
            <w:tcW w:w="22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BB4962" w:rsidRDefault="008566C1" w:rsidP="008566C1">
            <w:pPr>
              <w:spacing w:after="0" w:line="240" w:lineRule="auto"/>
              <w:jc w:val="center"/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8566C1" w:rsidRPr="00BB4962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4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Обновление информационных срезов КГКУ ЦЗН в программном комплексе «Мониторинг рынка труда»</w:t>
            </w:r>
          </w:p>
        </w:tc>
        <w:tc>
          <w:tcPr>
            <w:tcW w:w="22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BB4962" w:rsidRDefault="008566C1" w:rsidP="00856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8566C1" w:rsidRPr="002D27D9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4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Подготовка информации и участие в заседаниях комиссий, комитетов, советов и других совещательных органов Правительства Камчатского края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в соответствии с планом работы совещательных органов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 xml:space="preserve">Н.Б. Ниценко,  Заместитель руководителя </w:t>
            </w:r>
          </w:p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 xml:space="preserve">О.В. Леушина </w:t>
            </w:r>
          </w:p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Агентства по занятости населения и миграционной политике Камчатского края</w:t>
            </w:r>
          </w:p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6C1" w:rsidRPr="00BB4962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4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Сопровождение серверов ПК Катарсис версия 8, установленных в КГКУ ЦЗН Камчатского края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8566C1" w:rsidRPr="00BB4962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BB4962" w:rsidRDefault="008566C1" w:rsidP="008566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4962">
              <w:rPr>
                <w:rFonts w:ascii="Times New Roman" w:hAnsi="Times New Roman"/>
                <w:sz w:val="24"/>
                <w:szCs w:val="24"/>
                <w:lang w:eastAsia="en-US"/>
              </w:rPr>
              <w:t>Работа по исполнению решений р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абочей группы по организации межведомственного и межуровневого взаимодействия при предоставлении государственных и муниципальных услуг в Камчатском крае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BB4962" w:rsidRDefault="008566C1" w:rsidP="008566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8566C1" w:rsidRPr="00BB4962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Формирование информационных пакетов и отправка сегментов регистров получателей услуг в АИС РПУ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BB4962" w:rsidRDefault="008566C1" w:rsidP="008566C1">
            <w:pPr>
              <w:spacing w:after="0" w:line="240" w:lineRule="auto"/>
              <w:jc w:val="center"/>
            </w:pPr>
            <w:r w:rsidRPr="00BB4962"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8566C1" w:rsidRPr="00BB4962" w:rsidRDefault="008566C1" w:rsidP="008566C1">
            <w:pPr>
              <w:spacing w:after="0" w:line="240" w:lineRule="auto"/>
              <w:jc w:val="center"/>
            </w:pPr>
            <w:r w:rsidRPr="00BB4962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8566C1" w:rsidRPr="002D27D9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Организация исполнения постановления Губернатора Камчатского края от 28.02.2008 № 55 «О создании условий для получения информации о нормативных правовых актах Губернатора Камчатского края»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8566C1" w:rsidRPr="002D27D9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4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Направление проектов нормативных правовых актов и нормативных правовых актов   Агентства в Управление Министерства юстиции Российской Федерации по Камчатскому краю и Прокуратуру Камчатского края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8566C1" w:rsidRPr="00BB4962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4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BB4962" w:rsidRDefault="008566C1" w:rsidP="008566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Проведение мониторинга «Достижение целевых прогнозных показателей»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BB4962" w:rsidRDefault="008566C1" w:rsidP="008566C1">
            <w:pPr>
              <w:spacing w:after="0" w:line="240" w:lineRule="auto"/>
              <w:jc w:val="center"/>
            </w:pPr>
            <w:r w:rsidRPr="00BB496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8566C1" w:rsidRPr="00BB4962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4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BB4962" w:rsidRDefault="008566C1" w:rsidP="008566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Подготовка ежемесячного отчета по форме 1-т (трудоустройство) «Сведения о содействии занятости граждан»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BB4962" w:rsidRDefault="008566C1" w:rsidP="008566C1">
            <w:pPr>
              <w:spacing w:after="0" w:line="240" w:lineRule="auto"/>
              <w:jc w:val="center"/>
            </w:pPr>
            <w:r w:rsidRPr="00BB4962">
              <w:rPr>
                <w:rFonts w:ascii="Times New Roman" w:hAnsi="Times New Roman"/>
                <w:sz w:val="24"/>
                <w:szCs w:val="24"/>
              </w:rPr>
              <w:t xml:space="preserve">07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8566C1" w:rsidRPr="00531BDF" w:rsidTr="00AF391A">
        <w:trPr>
          <w:trHeight w:val="2249"/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A876AF" w:rsidRDefault="008566C1" w:rsidP="008566C1">
            <w:pPr>
              <w:pStyle w:val="Heading10"/>
              <w:keepNext/>
              <w:keepLines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876AF">
              <w:rPr>
                <w:b w:val="0"/>
                <w:sz w:val="24"/>
                <w:szCs w:val="24"/>
              </w:rPr>
              <w:t>Реализация дорожной карты подготовки к оказанию с 01.01.2019 года государственной услуги по организации сопровождения при содействии занятости инвалидов в соответствии с Федеральным законом от 29.12.2017 № 476-ФЗ «О внесении изменений в Закон Российской Федерации «О занятости населения в Российской Федерации»</w:t>
            </w:r>
          </w:p>
          <w:p w:rsidR="008566C1" w:rsidRPr="00A876AF" w:rsidRDefault="008566C1" w:rsidP="008566C1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left="48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 xml:space="preserve"> в течение 2018 года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8566C1" w:rsidRPr="002D27D9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8.17</w:t>
            </w:r>
          </w:p>
        </w:tc>
        <w:tc>
          <w:tcPr>
            <w:tcW w:w="4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закона от 17.07.2009 № 172-ФЗ «Об антикоррупционной экспертизе нормативных правовых актов и проектов нормативных правовых актов на антикоррупционную экспертизу»</w:t>
            </w:r>
          </w:p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2D27D9" w:rsidRDefault="008566C1" w:rsidP="008566C1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8566C1" w:rsidRPr="002D27D9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8566C1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8.18</w:t>
            </w:r>
          </w:p>
        </w:tc>
        <w:tc>
          <w:tcPr>
            <w:tcW w:w="4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Проведение ежемесячного мониторинга осуществления мероприятий по повышению уровня занятости инвалидов в Камчатском крае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/>
                <w:sz w:val="24"/>
                <w:szCs w:val="24"/>
              </w:rPr>
              <w:t>ноя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бря 2018 года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8566C1" w:rsidRPr="00A876AF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 xml:space="preserve">Е.В. Маркина </w:t>
            </w:r>
          </w:p>
        </w:tc>
      </w:tr>
      <w:tr w:rsidR="008566C1" w:rsidRPr="00BB4962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410A6A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8.19</w:t>
            </w:r>
          </w:p>
        </w:tc>
        <w:tc>
          <w:tcPr>
            <w:tcW w:w="4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Выгрузка данных из ПК «Катарсис» (версия 8) в Единую государственную информационную систему социального обеспечения (ЕГИССО)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 xml:space="preserve">каждую пятницу в течение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</w:t>
            </w:r>
          </w:p>
          <w:p w:rsidR="008566C1" w:rsidRPr="00BB4962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8566C1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6128FD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  <w:tc>
          <w:tcPr>
            <w:tcW w:w="4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6128FD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8FD">
              <w:rPr>
                <w:rFonts w:ascii="Times New Roman" w:hAnsi="Times New Roman"/>
                <w:sz w:val="24"/>
                <w:szCs w:val="24"/>
              </w:rPr>
              <w:t xml:space="preserve">Осуществление плановой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документарной</w:t>
            </w:r>
            <w:r w:rsidRPr="006128FD">
              <w:rPr>
                <w:rFonts w:ascii="Times New Roman" w:hAnsi="Times New Roman"/>
                <w:sz w:val="24"/>
                <w:szCs w:val="24"/>
              </w:rPr>
              <w:t xml:space="preserve"> проверки КГКУ ЦЗН Усть-Камчатского района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6128FD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128F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128FD">
              <w:rPr>
                <w:rFonts w:ascii="Times New Roman" w:hAnsi="Times New Roman"/>
                <w:sz w:val="24"/>
                <w:szCs w:val="24"/>
              </w:rPr>
              <w:t>.2018-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128F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28FD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6128FD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6128FD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128FD">
              <w:rPr>
                <w:rFonts w:ascii="Times New Roman" w:hAnsi="Times New Roman"/>
                <w:sz w:val="24"/>
                <w:szCs w:val="24"/>
              </w:rPr>
              <w:t xml:space="preserve"> отдела активной политики занятости Агентства по занятости населения и миграционной политике Камчатского края</w:t>
            </w:r>
          </w:p>
          <w:p w:rsidR="008566C1" w:rsidRPr="006128FD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8FD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128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128F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иханошина</w:t>
            </w:r>
            <w:proofErr w:type="spellEnd"/>
          </w:p>
        </w:tc>
      </w:tr>
      <w:tr w:rsidR="008566C1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8.21</w:t>
            </w:r>
          </w:p>
        </w:tc>
        <w:tc>
          <w:tcPr>
            <w:tcW w:w="4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6128FD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E1">
              <w:rPr>
                <w:rFonts w:ascii="Times New Roman" w:hAnsi="Times New Roman"/>
                <w:sz w:val="24"/>
                <w:szCs w:val="24"/>
              </w:rPr>
              <w:t xml:space="preserve">Осуществление плановой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документарной</w:t>
            </w:r>
            <w:r w:rsidRPr="00215AE1">
              <w:rPr>
                <w:rFonts w:ascii="Times New Roman" w:hAnsi="Times New Roman"/>
                <w:sz w:val="24"/>
                <w:szCs w:val="24"/>
              </w:rPr>
              <w:t xml:space="preserve"> проверки КГКУ ЦЗН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Карагинского</w:t>
            </w:r>
            <w:proofErr w:type="spellEnd"/>
            <w:r w:rsidRPr="00215AE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6128FD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28.11.2018-18.12.2018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215AE1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E1">
              <w:rPr>
                <w:rFonts w:ascii="Times New Roman" w:hAnsi="Times New Roman"/>
                <w:sz w:val="24"/>
                <w:szCs w:val="24"/>
              </w:rPr>
              <w:t>Заместитель начальника отдела активной политики занятости Агентства по занятости населения и миграционной политике Камчатского края</w:t>
            </w:r>
          </w:p>
          <w:p w:rsidR="008566C1" w:rsidRPr="006128FD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E1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215AE1">
              <w:rPr>
                <w:rFonts w:ascii="Times New Roman" w:hAnsi="Times New Roman"/>
                <w:sz w:val="24"/>
                <w:szCs w:val="24"/>
              </w:rPr>
              <w:t>Миханошина</w:t>
            </w:r>
            <w:proofErr w:type="spellEnd"/>
          </w:p>
        </w:tc>
      </w:tr>
      <w:tr w:rsidR="008566C1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6128FD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8.22</w:t>
            </w:r>
          </w:p>
        </w:tc>
        <w:tc>
          <w:tcPr>
            <w:tcW w:w="4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6128FD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методического семинара «Организация работы работников краевых государственных казенных учреждений центров занятости населения по сопровождению при содействии занятости инвалидов»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6128FD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 ноября 2018 года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6128FD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6128FD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128FD">
              <w:rPr>
                <w:rFonts w:ascii="Times New Roman" w:hAnsi="Times New Roman"/>
                <w:sz w:val="24"/>
                <w:szCs w:val="24"/>
              </w:rPr>
              <w:t xml:space="preserve"> отдела активной политики занятости Агентства по занятости населения и миграционной политике Камчатского края</w:t>
            </w:r>
          </w:p>
          <w:p w:rsidR="008566C1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8FD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128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128F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иханошина</w:t>
            </w:r>
            <w:proofErr w:type="spellEnd"/>
          </w:p>
          <w:p w:rsidR="008566C1" w:rsidRPr="006128FD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6C1" w:rsidRPr="00CB5823" w:rsidTr="008E7B43">
        <w:trPr>
          <w:trHeight w:val="888"/>
          <w:jc w:val="center"/>
        </w:trPr>
        <w:tc>
          <w:tcPr>
            <w:tcW w:w="9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CB5823" w:rsidRDefault="008566C1" w:rsidP="008566C1">
            <w:pPr>
              <w:spacing w:after="0" w:line="240" w:lineRule="auto"/>
              <w:ind w:left="-539" w:right="-3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>. Осуществление полномочий в области миграционной политики</w:t>
            </w:r>
          </w:p>
        </w:tc>
      </w:tr>
      <w:tr w:rsidR="008566C1" w:rsidRPr="00CB5823" w:rsidTr="00AF391A">
        <w:trPr>
          <w:jc w:val="center"/>
        </w:trPr>
        <w:tc>
          <w:tcPr>
            <w:tcW w:w="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приоритета в трудоустройстве российских граждан на рабочие места, создаваемые для трудоустройства иностранной рабочей силы</w:t>
            </w:r>
          </w:p>
        </w:tc>
        <w:tc>
          <w:tcPr>
            <w:tcW w:w="2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И.А. Голованов</w:t>
            </w:r>
          </w:p>
        </w:tc>
      </w:tr>
      <w:tr w:rsidR="008566C1" w:rsidRPr="00CB5823" w:rsidTr="00AF391A">
        <w:trPr>
          <w:jc w:val="center"/>
        </w:trPr>
        <w:tc>
          <w:tcPr>
            <w:tcW w:w="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1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Выдача работодателям заключений о целесообразности привлечения и использования иностранной рабочей силы</w:t>
            </w:r>
          </w:p>
        </w:tc>
        <w:tc>
          <w:tcPr>
            <w:tcW w:w="2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И.А. Голованов</w:t>
            </w:r>
          </w:p>
        </w:tc>
      </w:tr>
      <w:tr w:rsidR="008566C1" w:rsidRPr="00CB5823" w:rsidTr="00AF391A">
        <w:trPr>
          <w:jc w:val="center"/>
        </w:trPr>
        <w:tc>
          <w:tcPr>
            <w:tcW w:w="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1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Проведение анализа ситуации на рынке труда иностранных граждан</w:t>
            </w:r>
          </w:p>
        </w:tc>
        <w:tc>
          <w:tcPr>
            <w:tcW w:w="2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 xml:space="preserve"> 2018 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И.А. Голованов</w:t>
            </w:r>
          </w:p>
        </w:tc>
      </w:tr>
      <w:tr w:rsidR="008566C1" w:rsidRPr="00CB5823" w:rsidTr="00AF391A">
        <w:trPr>
          <w:jc w:val="center"/>
        </w:trPr>
        <w:tc>
          <w:tcPr>
            <w:tcW w:w="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1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Организация и обеспечение работы центра социальной адаптации мигрантов</w:t>
            </w:r>
          </w:p>
        </w:tc>
        <w:tc>
          <w:tcPr>
            <w:tcW w:w="2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И.А. Голованов</w:t>
            </w:r>
          </w:p>
        </w:tc>
      </w:tr>
      <w:tr w:rsidR="008566C1" w:rsidRPr="00CB5823" w:rsidTr="00AF391A">
        <w:trPr>
          <w:jc w:val="center"/>
        </w:trPr>
        <w:tc>
          <w:tcPr>
            <w:tcW w:w="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1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Организация работы центров временного размещения иностранных граждан</w:t>
            </w:r>
          </w:p>
        </w:tc>
        <w:tc>
          <w:tcPr>
            <w:tcW w:w="2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И.А. Голованов</w:t>
            </w:r>
          </w:p>
        </w:tc>
      </w:tr>
      <w:tr w:rsidR="008566C1" w:rsidRPr="00CB5823" w:rsidTr="00AF391A">
        <w:trPr>
          <w:jc w:val="center"/>
        </w:trPr>
        <w:tc>
          <w:tcPr>
            <w:tcW w:w="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41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 xml:space="preserve">Проведение заседания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Межведомственной комиссии по 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миграционной политике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 xml:space="preserve"> Камчатского края</w:t>
            </w:r>
          </w:p>
        </w:tc>
        <w:tc>
          <w:tcPr>
            <w:tcW w:w="2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ноября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8566C1" w:rsidRPr="00CB5823" w:rsidRDefault="008566C1" w:rsidP="0085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И.А. Голованов</w:t>
            </w:r>
          </w:p>
        </w:tc>
      </w:tr>
    </w:tbl>
    <w:p w:rsidR="00C13B2F" w:rsidRDefault="00C13B2F" w:rsidP="00BB4962">
      <w:pPr>
        <w:spacing w:after="0" w:line="240" w:lineRule="auto"/>
        <w:jc w:val="center"/>
        <w:rPr>
          <w:color w:val="FF0000"/>
        </w:rPr>
      </w:pPr>
    </w:p>
    <w:p w:rsidR="001C2873" w:rsidRDefault="001C2873" w:rsidP="00BB4962">
      <w:pPr>
        <w:spacing w:after="0" w:line="240" w:lineRule="auto"/>
        <w:jc w:val="center"/>
        <w:rPr>
          <w:color w:val="FF0000"/>
        </w:rPr>
      </w:pPr>
    </w:p>
    <w:p w:rsidR="001C2873" w:rsidRDefault="001C2873" w:rsidP="00BB4962">
      <w:pPr>
        <w:spacing w:after="0" w:line="240" w:lineRule="auto"/>
        <w:jc w:val="center"/>
        <w:rPr>
          <w:color w:val="FF0000"/>
        </w:rPr>
      </w:pPr>
    </w:p>
    <w:p w:rsidR="001C2873" w:rsidRDefault="001C2873" w:rsidP="00BB4962">
      <w:pPr>
        <w:spacing w:after="0" w:line="240" w:lineRule="auto"/>
        <w:jc w:val="center"/>
        <w:rPr>
          <w:color w:val="FF0000"/>
        </w:rPr>
      </w:pPr>
    </w:p>
    <w:p w:rsidR="001C2873" w:rsidRDefault="001C2873" w:rsidP="001C2873">
      <w:pPr>
        <w:spacing w:after="0" w:line="240" w:lineRule="auto"/>
        <w:rPr>
          <w:color w:val="FF0000"/>
        </w:rPr>
      </w:pPr>
    </w:p>
    <w:p w:rsidR="001C2873" w:rsidRDefault="001C2873" w:rsidP="001C2873">
      <w:pPr>
        <w:spacing w:after="0" w:line="240" w:lineRule="auto"/>
        <w:rPr>
          <w:color w:val="FF0000"/>
        </w:rPr>
      </w:pPr>
    </w:p>
    <w:p w:rsidR="001C2873" w:rsidRDefault="001C2873" w:rsidP="001C2873">
      <w:pPr>
        <w:spacing w:after="0" w:line="240" w:lineRule="auto"/>
        <w:rPr>
          <w:color w:val="FF0000"/>
        </w:rPr>
      </w:pPr>
    </w:p>
    <w:p w:rsidR="001C2873" w:rsidRDefault="001C2873" w:rsidP="001C2873">
      <w:pPr>
        <w:spacing w:after="0" w:line="240" w:lineRule="auto"/>
        <w:rPr>
          <w:color w:val="FF0000"/>
        </w:rPr>
      </w:pPr>
    </w:p>
    <w:p w:rsidR="001C2873" w:rsidRDefault="001C2873" w:rsidP="001C2873">
      <w:pPr>
        <w:spacing w:after="0" w:line="240" w:lineRule="auto"/>
        <w:rPr>
          <w:color w:val="FF0000"/>
        </w:rPr>
      </w:pPr>
    </w:p>
    <w:p w:rsidR="001C2873" w:rsidRDefault="001C2873" w:rsidP="001C2873">
      <w:pPr>
        <w:spacing w:after="0" w:line="240" w:lineRule="auto"/>
        <w:rPr>
          <w:color w:val="FF0000"/>
        </w:rPr>
      </w:pPr>
    </w:p>
    <w:p w:rsidR="001C2873" w:rsidRDefault="001C2873" w:rsidP="001C2873">
      <w:pPr>
        <w:spacing w:after="0" w:line="240" w:lineRule="auto"/>
        <w:rPr>
          <w:color w:val="FF0000"/>
        </w:rPr>
      </w:pPr>
    </w:p>
    <w:p w:rsidR="001C2873" w:rsidRDefault="001C2873" w:rsidP="001C2873">
      <w:pPr>
        <w:spacing w:after="0" w:line="240" w:lineRule="auto"/>
        <w:rPr>
          <w:color w:val="FF0000"/>
        </w:rPr>
      </w:pPr>
    </w:p>
    <w:p w:rsidR="001C2873" w:rsidRDefault="001C2873" w:rsidP="001C2873">
      <w:pPr>
        <w:spacing w:after="0" w:line="240" w:lineRule="auto"/>
        <w:rPr>
          <w:color w:val="FF0000"/>
        </w:rPr>
      </w:pPr>
    </w:p>
    <w:p w:rsidR="001C2873" w:rsidRDefault="001C2873" w:rsidP="001C2873">
      <w:pPr>
        <w:spacing w:after="0" w:line="240" w:lineRule="auto"/>
        <w:rPr>
          <w:color w:val="FF0000"/>
        </w:rPr>
      </w:pPr>
    </w:p>
    <w:p w:rsidR="001C2873" w:rsidRDefault="001C2873" w:rsidP="001C2873">
      <w:pPr>
        <w:spacing w:after="0" w:line="240" w:lineRule="auto"/>
        <w:rPr>
          <w:color w:val="FF0000"/>
        </w:rPr>
      </w:pPr>
    </w:p>
    <w:p w:rsidR="001C2873" w:rsidRDefault="001C2873" w:rsidP="001C2873">
      <w:pPr>
        <w:spacing w:after="0" w:line="240" w:lineRule="auto"/>
        <w:rPr>
          <w:color w:val="FF0000"/>
        </w:rPr>
      </w:pPr>
    </w:p>
    <w:p w:rsidR="00397149" w:rsidRDefault="00397149" w:rsidP="001C2873">
      <w:pPr>
        <w:spacing w:after="0" w:line="240" w:lineRule="auto"/>
        <w:rPr>
          <w:color w:val="FF0000"/>
        </w:rPr>
      </w:pPr>
    </w:p>
    <w:p w:rsidR="001531EF" w:rsidRDefault="001531EF" w:rsidP="001C2873">
      <w:pPr>
        <w:spacing w:after="0" w:line="240" w:lineRule="auto"/>
        <w:rPr>
          <w:color w:val="FF0000"/>
        </w:rPr>
      </w:pPr>
    </w:p>
    <w:p w:rsidR="001531EF" w:rsidRDefault="001531EF" w:rsidP="001C2873">
      <w:pPr>
        <w:spacing w:after="0" w:line="240" w:lineRule="auto"/>
        <w:rPr>
          <w:color w:val="FF0000"/>
        </w:rPr>
      </w:pPr>
    </w:p>
    <w:p w:rsidR="001531EF" w:rsidRDefault="001531EF" w:rsidP="001C2873">
      <w:pPr>
        <w:spacing w:after="0" w:line="240" w:lineRule="auto"/>
        <w:rPr>
          <w:color w:val="FF0000"/>
        </w:rPr>
      </w:pPr>
    </w:p>
    <w:p w:rsidR="001531EF" w:rsidRDefault="001531EF" w:rsidP="001C2873">
      <w:pPr>
        <w:spacing w:after="0" w:line="240" w:lineRule="auto"/>
        <w:rPr>
          <w:color w:val="FF0000"/>
        </w:rPr>
      </w:pPr>
    </w:p>
    <w:p w:rsidR="001531EF" w:rsidRDefault="001531EF" w:rsidP="001C2873">
      <w:pPr>
        <w:spacing w:after="0" w:line="240" w:lineRule="auto"/>
        <w:rPr>
          <w:color w:val="FF0000"/>
        </w:rPr>
      </w:pPr>
    </w:p>
    <w:p w:rsidR="001531EF" w:rsidRDefault="001531EF" w:rsidP="001C2873">
      <w:pPr>
        <w:spacing w:after="0" w:line="240" w:lineRule="auto"/>
        <w:rPr>
          <w:color w:val="FF0000"/>
        </w:rPr>
      </w:pPr>
    </w:p>
    <w:p w:rsidR="001531EF" w:rsidRDefault="001531EF" w:rsidP="001C2873">
      <w:pPr>
        <w:spacing w:after="0" w:line="240" w:lineRule="auto"/>
        <w:rPr>
          <w:color w:val="FF0000"/>
        </w:rPr>
      </w:pPr>
    </w:p>
    <w:p w:rsidR="001531EF" w:rsidRDefault="001531EF" w:rsidP="001C2873">
      <w:pPr>
        <w:spacing w:after="0" w:line="240" w:lineRule="auto"/>
        <w:rPr>
          <w:color w:val="FF0000"/>
        </w:rPr>
      </w:pPr>
    </w:p>
    <w:p w:rsidR="001531EF" w:rsidRDefault="001531EF" w:rsidP="001C2873">
      <w:pPr>
        <w:spacing w:after="0" w:line="240" w:lineRule="auto"/>
        <w:rPr>
          <w:color w:val="FF0000"/>
        </w:rPr>
      </w:pPr>
    </w:p>
    <w:p w:rsidR="001531EF" w:rsidRDefault="001531EF" w:rsidP="001C2873">
      <w:pPr>
        <w:spacing w:after="0" w:line="240" w:lineRule="auto"/>
        <w:rPr>
          <w:color w:val="FF0000"/>
        </w:rPr>
      </w:pPr>
    </w:p>
    <w:p w:rsidR="001531EF" w:rsidRDefault="001531EF" w:rsidP="001C2873">
      <w:pPr>
        <w:spacing w:after="0" w:line="240" w:lineRule="auto"/>
        <w:rPr>
          <w:color w:val="FF0000"/>
        </w:rPr>
      </w:pPr>
    </w:p>
    <w:p w:rsidR="001531EF" w:rsidRDefault="001531EF" w:rsidP="001C2873">
      <w:pPr>
        <w:spacing w:after="0" w:line="240" w:lineRule="auto"/>
        <w:rPr>
          <w:color w:val="FF0000"/>
        </w:rPr>
      </w:pPr>
    </w:p>
    <w:p w:rsidR="001531EF" w:rsidRDefault="001531EF" w:rsidP="001C2873">
      <w:pPr>
        <w:spacing w:after="0" w:line="240" w:lineRule="auto"/>
        <w:rPr>
          <w:color w:val="FF0000"/>
        </w:rPr>
      </w:pPr>
    </w:p>
    <w:p w:rsidR="001531EF" w:rsidRDefault="001531EF" w:rsidP="001C2873">
      <w:pPr>
        <w:spacing w:after="0" w:line="240" w:lineRule="auto"/>
        <w:rPr>
          <w:color w:val="FF0000"/>
        </w:rPr>
      </w:pPr>
    </w:p>
    <w:p w:rsidR="001531EF" w:rsidRDefault="001531EF" w:rsidP="001C2873">
      <w:pPr>
        <w:spacing w:after="0" w:line="240" w:lineRule="auto"/>
        <w:rPr>
          <w:color w:val="FF0000"/>
        </w:rPr>
      </w:pPr>
    </w:p>
    <w:p w:rsidR="001531EF" w:rsidRDefault="001531EF" w:rsidP="001C2873">
      <w:pPr>
        <w:spacing w:after="0" w:line="240" w:lineRule="auto"/>
        <w:rPr>
          <w:color w:val="FF0000"/>
        </w:rPr>
      </w:pPr>
    </w:p>
    <w:p w:rsidR="001531EF" w:rsidRDefault="001531EF" w:rsidP="001C2873">
      <w:pPr>
        <w:spacing w:after="0" w:line="240" w:lineRule="auto"/>
        <w:rPr>
          <w:color w:val="FF0000"/>
        </w:rPr>
      </w:pPr>
      <w:bookmarkStart w:id="0" w:name="_GoBack"/>
      <w:bookmarkEnd w:id="0"/>
    </w:p>
    <w:p w:rsidR="001C2873" w:rsidRDefault="001C2873" w:rsidP="001C2873">
      <w:pPr>
        <w:spacing w:after="0" w:line="240" w:lineRule="auto"/>
        <w:rPr>
          <w:color w:val="FF0000"/>
        </w:rPr>
      </w:pPr>
    </w:p>
    <w:p w:rsidR="001C2873" w:rsidRPr="0035306F" w:rsidRDefault="001C2873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  <w:r w:rsidRPr="0035306F">
        <w:rPr>
          <w:rFonts w:ascii="Times New Roman" w:hAnsi="Times New Roman"/>
          <w:sz w:val="16"/>
          <w:szCs w:val="16"/>
        </w:rPr>
        <w:t xml:space="preserve">Исп. </w:t>
      </w:r>
    </w:p>
    <w:p w:rsidR="001C2873" w:rsidRPr="0035306F" w:rsidRDefault="001C2873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Екатерина Викторовна Хрячкова</w:t>
      </w:r>
    </w:p>
    <w:p w:rsidR="001C2873" w:rsidRPr="00397149" w:rsidRDefault="001C2873" w:rsidP="00397149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  <w:r w:rsidRPr="0035306F">
        <w:rPr>
          <w:rFonts w:ascii="Times New Roman" w:hAnsi="Times New Roman"/>
          <w:sz w:val="16"/>
          <w:szCs w:val="16"/>
        </w:rPr>
        <w:t>Тел. (4152) 42-78-31</w:t>
      </w:r>
    </w:p>
    <w:sectPr w:rsidR="001C2873" w:rsidRPr="00397149">
      <w:pgSz w:w="11906" w:h="16838"/>
      <w:pgMar w:top="680" w:right="680" w:bottom="568" w:left="720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2F"/>
    <w:rsid w:val="00025F60"/>
    <w:rsid w:val="00090A0B"/>
    <w:rsid w:val="000F7917"/>
    <w:rsid w:val="001158FB"/>
    <w:rsid w:val="00132B00"/>
    <w:rsid w:val="0014339E"/>
    <w:rsid w:val="00152B75"/>
    <w:rsid w:val="001531EF"/>
    <w:rsid w:val="001C2873"/>
    <w:rsid w:val="001C503D"/>
    <w:rsid w:val="00215AE1"/>
    <w:rsid w:val="00243928"/>
    <w:rsid w:val="00257C7B"/>
    <w:rsid w:val="002D27D9"/>
    <w:rsid w:val="002E1282"/>
    <w:rsid w:val="002E7963"/>
    <w:rsid w:val="00347416"/>
    <w:rsid w:val="00397149"/>
    <w:rsid w:val="003B1424"/>
    <w:rsid w:val="003B3D8E"/>
    <w:rsid w:val="00410A6A"/>
    <w:rsid w:val="00481F6A"/>
    <w:rsid w:val="004A1BB6"/>
    <w:rsid w:val="004F0A28"/>
    <w:rsid w:val="00531BDF"/>
    <w:rsid w:val="005E6742"/>
    <w:rsid w:val="006128FD"/>
    <w:rsid w:val="00615633"/>
    <w:rsid w:val="00654086"/>
    <w:rsid w:val="006E1101"/>
    <w:rsid w:val="00702DF0"/>
    <w:rsid w:val="00706144"/>
    <w:rsid w:val="00717E68"/>
    <w:rsid w:val="007331F2"/>
    <w:rsid w:val="00741F48"/>
    <w:rsid w:val="008566C1"/>
    <w:rsid w:val="008705C6"/>
    <w:rsid w:val="008813EA"/>
    <w:rsid w:val="008A0E83"/>
    <w:rsid w:val="008B755F"/>
    <w:rsid w:val="008C4E37"/>
    <w:rsid w:val="008E7B43"/>
    <w:rsid w:val="008F67AA"/>
    <w:rsid w:val="00923075"/>
    <w:rsid w:val="00994E23"/>
    <w:rsid w:val="00A36848"/>
    <w:rsid w:val="00A63F15"/>
    <w:rsid w:val="00A876AF"/>
    <w:rsid w:val="00AD2148"/>
    <w:rsid w:val="00AF391A"/>
    <w:rsid w:val="00B05A88"/>
    <w:rsid w:val="00B15275"/>
    <w:rsid w:val="00B2258D"/>
    <w:rsid w:val="00B700DE"/>
    <w:rsid w:val="00BA6945"/>
    <w:rsid w:val="00BB4962"/>
    <w:rsid w:val="00BD5CB1"/>
    <w:rsid w:val="00BE5AF9"/>
    <w:rsid w:val="00C07A3D"/>
    <w:rsid w:val="00C13B2F"/>
    <w:rsid w:val="00C30176"/>
    <w:rsid w:val="00C308DB"/>
    <w:rsid w:val="00C76594"/>
    <w:rsid w:val="00C85E79"/>
    <w:rsid w:val="00C95615"/>
    <w:rsid w:val="00CB5823"/>
    <w:rsid w:val="00D10E64"/>
    <w:rsid w:val="00D17619"/>
    <w:rsid w:val="00D2586F"/>
    <w:rsid w:val="00DB0947"/>
    <w:rsid w:val="00E25E67"/>
    <w:rsid w:val="00E52886"/>
    <w:rsid w:val="00E8280C"/>
    <w:rsid w:val="00EE1241"/>
    <w:rsid w:val="00F15A38"/>
    <w:rsid w:val="00F50748"/>
    <w:rsid w:val="00F63219"/>
    <w:rsid w:val="00F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4AD2C-9A04-458F-BA12-B5D0E276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436C6A"/>
    <w:rPr>
      <w:rFonts w:ascii="Times New Roman" w:hAnsi="Times New Roman" w:cs="Times New Roman"/>
      <w:color w:val="0000FF"/>
      <w:u w:val="single"/>
    </w:rPr>
  </w:style>
  <w:style w:type="character" w:customStyle="1" w:styleId="a3">
    <w:name w:val="Основной текст с отступом Знак"/>
    <w:uiPriority w:val="99"/>
    <w:qFormat/>
    <w:locked/>
    <w:rsid w:val="008C7E08"/>
    <w:rPr>
      <w:rFonts w:ascii="Times New Roman" w:hAnsi="Times New Roman"/>
      <w:sz w:val="24"/>
    </w:rPr>
  </w:style>
  <w:style w:type="character" w:customStyle="1" w:styleId="a4">
    <w:name w:val="Текст выноски Знак"/>
    <w:uiPriority w:val="99"/>
    <w:semiHidden/>
    <w:qFormat/>
    <w:locked/>
    <w:rsid w:val="008E3797"/>
    <w:rPr>
      <w:rFonts w:ascii="Tahoma" w:hAnsi="Tahoma"/>
      <w:sz w:val="16"/>
    </w:rPr>
  </w:style>
  <w:style w:type="character" w:customStyle="1" w:styleId="a5">
    <w:name w:val="Основной текст Знак"/>
    <w:basedOn w:val="a0"/>
    <w:uiPriority w:val="99"/>
    <w:semiHidden/>
    <w:qFormat/>
    <w:rsid w:val="00EB6083"/>
    <w:rPr>
      <w:sz w:val="22"/>
      <w:szCs w:val="22"/>
    </w:rPr>
  </w:style>
  <w:style w:type="character" w:customStyle="1" w:styleId="a6">
    <w:name w:val="Название Знак"/>
    <w:basedOn w:val="a0"/>
    <w:qFormat/>
    <w:rsid w:val="00827A8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Heading1">
    <w:name w:val="Heading #1_"/>
    <w:basedOn w:val="a0"/>
    <w:link w:val="Heading10"/>
    <w:uiPriority w:val="99"/>
    <w:qFormat/>
    <w:locked/>
    <w:rsid w:val="00FA06D1"/>
    <w:rPr>
      <w:rFonts w:ascii="Times New Roman" w:hAnsi="Times New Roman"/>
      <w:sz w:val="31"/>
      <w:szCs w:val="31"/>
      <w:shd w:val="clear" w:color="auto" w:fill="FFFFFF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EB6083"/>
    <w:pPr>
      <w:spacing w:after="120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styleId="ac">
    <w:name w:val="Body Text Indent"/>
    <w:basedOn w:val="a"/>
    <w:uiPriority w:val="99"/>
    <w:rsid w:val="008C7E08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paragraph" w:customStyle="1" w:styleId="ad">
    <w:name w:val="Прижатый влево"/>
    <w:basedOn w:val="a"/>
    <w:uiPriority w:val="99"/>
    <w:qFormat/>
    <w:rsid w:val="00DE012A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uiPriority w:val="99"/>
    <w:semiHidden/>
    <w:qFormat/>
    <w:rsid w:val="008E37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3C1776"/>
    <w:pPr>
      <w:widowControl w:val="0"/>
    </w:pPr>
    <w:rPr>
      <w:rFonts w:ascii="Times New Roman" w:hAnsi="Times New Roman"/>
      <w:sz w:val="24"/>
    </w:rPr>
  </w:style>
  <w:style w:type="paragraph" w:styleId="af">
    <w:name w:val="Title"/>
    <w:basedOn w:val="a"/>
    <w:qFormat/>
    <w:locked/>
    <w:rsid w:val="00827A8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Heading10">
    <w:name w:val="Heading #1"/>
    <w:basedOn w:val="a"/>
    <w:link w:val="Heading1"/>
    <w:uiPriority w:val="99"/>
    <w:qFormat/>
    <w:rsid w:val="00FA06D1"/>
    <w:pPr>
      <w:shd w:val="clear" w:color="auto" w:fill="FFFFFF"/>
      <w:spacing w:before="420" w:after="180" w:line="240" w:lineRule="atLeast"/>
      <w:outlineLvl w:val="0"/>
    </w:pPr>
    <w:rPr>
      <w:rFonts w:ascii="Times New Roman" w:hAnsi="Times New Roman"/>
      <w:b/>
      <w:bCs/>
      <w:sz w:val="31"/>
      <w:szCs w:val="31"/>
    </w:rPr>
  </w:style>
  <w:style w:type="character" w:customStyle="1" w:styleId="fontstyle01">
    <w:name w:val="fontstyle01"/>
    <w:basedOn w:val="a0"/>
    <w:rsid w:val="00E25E6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99166145C51824E0663C50884CF35F755D5D4DB7972434D55E3E192F2921E6E7CC46A498B69EEv132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B99166145C51824E0663C50884CF35F755D5D4DB7972434D55E3E192F2921E6E7CC46A49896FEDv130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B99166145C51824E0663C50884CF35F755D5D4DB7972434D55E3E192F2921E6E7CC46F4983v63DX" TargetMode="External"/><Relationship Id="rId5" Type="http://schemas.openxmlformats.org/officeDocument/2006/relationships/hyperlink" Target="consultantplus://offline/ref=6EB99166145C51824E0663C50884CF35F755D5D4DB7972434D55E3E192F2921E6E7CC468408Bv63B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8D8A-AA18-4CD8-8810-E8730112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16</Pages>
  <Words>4168</Words>
  <Characters>23760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АЗН</Company>
  <LinksUpToDate>false</LinksUpToDate>
  <CharactersWithSpaces>27873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Лукашевская О.Ю.</dc:creator>
  <dc:description/>
  <cp:lastModifiedBy>Хрячкова Екатерина Викторовна</cp:lastModifiedBy>
  <cp:revision>65</cp:revision>
  <cp:lastPrinted>2018-08-29T03:51:00Z</cp:lastPrinted>
  <dcterms:created xsi:type="dcterms:W3CDTF">2018-05-29T04:13:00Z</dcterms:created>
  <dcterms:modified xsi:type="dcterms:W3CDTF">2018-10-31T04:06:00Z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АЗН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-475302521</vt:i4>
  </property>
</Properties>
</file>