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rPr>
          <w:b w:val="1"/>
        </w:rPr>
        <w:t>И</w:t>
      </w:r>
      <w:r>
        <w:rPr>
          <w:b w:val="1"/>
        </w:rPr>
        <w:t xml:space="preserve">нформация о реализации </w:t>
      </w:r>
      <w:r>
        <w:rPr>
          <w:b w:val="1"/>
        </w:rPr>
        <w:t xml:space="preserve">в Камчатском крае </w:t>
      </w:r>
      <w:r>
        <w:rPr>
          <w:b w:val="1"/>
        </w:rPr>
        <w:br/>
      </w:r>
      <w:r>
        <w:rPr>
          <w:b w:val="1"/>
        </w:rPr>
        <w:t>Гос</w:t>
      </w:r>
      <w:r>
        <w:rPr>
          <w:b w:val="1"/>
        </w:rPr>
        <w:t xml:space="preserve">ударственной </w:t>
      </w:r>
      <w:r>
        <w:rPr>
          <w:b w:val="1"/>
        </w:rPr>
        <w:t>программы по переселению соотечественников</w:t>
      </w:r>
      <w:r>
        <w:rPr>
          <w:b w:val="1"/>
        </w:rPr>
        <w:t xml:space="preserve"> из-за рубежа</w:t>
      </w:r>
      <w:r>
        <w:rPr>
          <w:b w:val="1"/>
        </w:rPr>
        <w:br/>
      </w:r>
      <w:r>
        <w:rPr>
          <w:b w:val="1"/>
        </w:rPr>
        <w:t xml:space="preserve">за 1 квартал </w:t>
      </w:r>
      <w:r>
        <w:rPr>
          <w:b w:val="1"/>
        </w:rPr>
        <w:t>20</w:t>
      </w:r>
      <w:r>
        <w:rPr>
          <w:b w:val="1"/>
        </w:rPr>
        <w:t>25</w:t>
      </w:r>
      <w:r>
        <w:rPr>
          <w:b w:val="1"/>
        </w:rPr>
        <w:t xml:space="preserve"> года</w:t>
      </w:r>
    </w:p>
    <w:p w14:paraId="02000000">
      <w:pPr>
        <w:ind/>
        <w:jc w:val="center"/>
        <w:rPr>
          <w:b w:val="1"/>
        </w:rPr>
      </w:pPr>
    </w:p>
    <w:p w14:paraId="03000000">
      <w:pPr>
        <w:spacing w:line="240" w:lineRule="auto"/>
        <w:ind w:firstLine="708" w:left="0"/>
        <w:jc w:val="both"/>
        <w:rPr>
          <w:color w:val="000000"/>
          <w:shd w:fill="FFD821" w:val="clear"/>
        </w:rPr>
      </w:pPr>
      <w:r>
        <w:t xml:space="preserve">В 1 квартале 2025 года в Камчатский край переселилось 18 соотечественников, из них 7 участников Госпрограммы (далее – УГП) и 11 членов их  семей (далее – ЧС), в том числе прибыло из-за рубежа 9 соотечественников </w:t>
      </w:r>
      <w:r>
        <w:rPr>
          <w:color w:val="000000"/>
        </w:rPr>
        <w:t>(4</w:t>
      </w:r>
      <w:r>
        <w:rPr>
          <w:color w:val="000000"/>
        </w:rPr>
        <w:t xml:space="preserve"> УГП и 5</w:t>
      </w:r>
      <w:r>
        <w:rPr>
          <w:color w:val="000000"/>
        </w:rPr>
        <w:t xml:space="preserve"> ЧС), стали участниками Госпрограммы на территории Камчатского края 9</w:t>
      </w:r>
      <w:r>
        <w:rPr>
          <w:color w:val="000000"/>
        </w:rPr>
        <w:t xml:space="preserve"> соотечественник</w:t>
      </w:r>
      <w:r>
        <w:rPr>
          <w:color w:val="000000"/>
        </w:rPr>
        <w:t>ов</w:t>
      </w:r>
      <w:r>
        <w:rPr>
          <w:color w:val="000000"/>
        </w:rPr>
        <w:t xml:space="preserve"> (3</w:t>
      </w:r>
      <w:r>
        <w:rPr>
          <w:color w:val="000000"/>
        </w:rPr>
        <w:t xml:space="preserve"> УГП и 6</w:t>
      </w:r>
      <w:r>
        <w:rPr>
          <w:color w:val="000000"/>
        </w:rPr>
        <w:t xml:space="preserve"> ЧС).</w:t>
      </w:r>
    </w:p>
    <w:p w14:paraId="04000000">
      <w:pPr>
        <w:spacing w:line="240" w:lineRule="auto"/>
        <w:ind w:firstLine="708" w:left="0"/>
        <w:jc w:val="both"/>
      </w:pPr>
      <w:r>
        <w:t>Соотечественники прибыли из следующих стран:</w:t>
      </w:r>
    </w:p>
    <w:p w14:paraId="05000000">
      <w:pPr>
        <w:spacing w:line="240" w:lineRule="auto"/>
        <w:ind w:firstLine="708" w:left="0"/>
        <w:jc w:val="both"/>
      </w:pPr>
      <w:r>
        <w:t>- Узбекистан – 9 человек;</w:t>
      </w:r>
    </w:p>
    <w:p w14:paraId="06000000">
      <w:pPr>
        <w:spacing w:line="240" w:lineRule="auto"/>
        <w:ind w:firstLine="708" w:left="0"/>
        <w:jc w:val="both"/>
      </w:pPr>
      <w:r>
        <w:t>- Киргизия – 8 человек;</w:t>
      </w:r>
    </w:p>
    <w:p w14:paraId="07000000">
      <w:pPr>
        <w:spacing w:line="240" w:lineRule="auto"/>
        <w:ind w:firstLine="708" w:left="0"/>
        <w:jc w:val="both"/>
      </w:pPr>
      <w:r>
        <w:t>-</w:t>
      </w:r>
      <w:r>
        <w:t xml:space="preserve"> Израиль – 1 человек.</w:t>
      </w:r>
    </w:p>
    <w:p w14:paraId="08000000">
      <w:pPr>
        <w:spacing w:line="240" w:lineRule="auto"/>
        <w:ind w:firstLine="708" w:left="0"/>
        <w:jc w:val="both"/>
      </w:pPr>
      <w:r>
        <w:t xml:space="preserve">Прибывшие переселенцы проживают на территории </w:t>
      </w:r>
      <w:r>
        <w:t>Петропавловск-Камчатский городского округа.</w:t>
      </w:r>
    </w:p>
    <w:p w14:paraId="09000000">
      <w:pPr>
        <w:spacing w:line="240" w:lineRule="auto"/>
        <w:ind w:firstLine="709" w:left="0"/>
        <w:jc w:val="both"/>
        <w:rPr>
          <w:color w:val="000000"/>
        </w:rPr>
      </w:pPr>
      <w:r>
        <w:rPr>
          <w:color w:val="000000"/>
        </w:rPr>
        <w:t>Большинство переселенцев по возрастному критерию относ</w:t>
      </w:r>
      <w:r>
        <w:rPr>
          <w:color w:val="000000"/>
        </w:rPr>
        <w:t>и</w:t>
      </w:r>
      <w:r>
        <w:rPr>
          <w:color w:val="000000"/>
        </w:rPr>
        <w:t>тся к экономически активному населению – 13</w:t>
      </w:r>
      <w:r>
        <w:rPr>
          <w:color w:val="000000"/>
        </w:rPr>
        <w:t xml:space="preserve"> человек</w:t>
      </w:r>
      <w:r>
        <w:rPr>
          <w:color w:val="000000"/>
        </w:rPr>
        <w:t xml:space="preserve"> в трудоспособном возрасте (с 16 до 65 лет), и их доля от общего числа переселившихся составляет 72,2</w:t>
      </w:r>
      <w:r>
        <w:rPr>
          <w:color w:val="000000"/>
        </w:rPr>
        <w:t xml:space="preserve"> %. Совместно с участниками Госпрограммы переселилось 5</w:t>
      </w:r>
      <w:r>
        <w:rPr>
          <w:color w:val="000000"/>
        </w:rPr>
        <w:t xml:space="preserve"> несовершеннолетних членов их семей в возрасте до 16 лет.</w:t>
      </w:r>
    </w:p>
    <w:p w14:paraId="0A000000">
      <w:pPr>
        <w:spacing w:line="240" w:lineRule="auto"/>
        <w:ind w:firstLine="709" w:left="0"/>
        <w:jc w:val="both"/>
      </w:pPr>
      <w:r>
        <w:t>Из числа соотечественников в трудоспособном возрасте 61,5 % (8 человек) имеют профессиональное образование, а именно: высшее – 3 человека, среднее профессиональное – 5 человек, среднее общее (полное) образование у 5 членов семьи.</w:t>
      </w:r>
    </w:p>
    <w:p w14:paraId="0B000000">
      <w:pPr>
        <w:spacing w:line="240" w:lineRule="auto"/>
        <w:ind w:firstLine="709" w:left="0"/>
        <w:jc w:val="both"/>
      </w:pPr>
      <w:r>
        <w:t xml:space="preserve">Из числа соотечественников, прибывших в отчетном периоде 2025 года, трудоустроено 5 человек (3 УГП и 2 ЧС), что составляет 38,5 % от числа соотечественников трудоспособного возраста. </w:t>
      </w:r>
    </w:p>
    <w:p w14:paraId="0C000000">
      <w:pPr>
        <w:spacing w:line="240" w:lineRule="auto"/>
        <w:ind w:firstLine="708" w:left="0"/>
        <w:jc w:val="both"/>
        <w:rPr>
          <w:shd w:fill="FFD821" w:val="clear"/>
        </w:rPr>
      </w:pPr>
      <w:r>
        <w:t xml:space="preserve">Переселившиеся соотечественники осуществляют трудовую деятельность </w:t>
      </w:r>
      <w:r>
        <w:rPr>
          <w:i w:val="0"/>
          <w:color w:val="000000"/>
          <w:sz w:val="28"/>
          <w:u w:val="none"/>
        </w:rPr>
        <w:t xml:space="preserve">в сфере </w:t>
      </w:r>
      <w:r>
        <w:rPr>
          <w:i w:val="0"/>
          <w:color w:val="000000"/>
          <w:sz w:val="28"/>
          <w:u w:val="none"/>
        </w:rPr>
        <w:t>тор</w:t>
      </w:r>
      <w:r>
        <w:rPr>
          <w:i w:val="0"/>
          <w:color w:val="000000"/>
          <w:sz w:val="28"/>
          <w:u w:val="none"/>
        </w:rPr>
        <w:t>говли,</w:t>
      </w:r>
      <w:r>
        <w:rPr>
          <w:i w:val="0"/>
          <w:color w:val="000000"/>
          <w:sz w:val="28"/>
          <w:u w:val="none"/>
        </w:rPr>
        <w:t xml:space="preserve"> а</w:t>
      </w:r>
      <w:r>
        <w:rPr>
          <w:i w:val="0"/>
          <w:color w:val="000000"/>
          <w:sz w:val="28"/>
          <w:u w:val="none"/>
        </w:rPr>
        <w:t>втотранспорта и</w:t>
      </w:r>
      <w:r>
        <w:rPr>
          <w:i w:val="0"/>
          <w:color w:val="000000"/>
          <w:sz w:val="28"/>
          <w:u w:val="none"/>
        </w:rPr>
        <w:t xml:space="preserve"> общественного</w:t>
      </w:r>
      <w:r>
        <w:rPr>
          <w:i w:val="0"/>
          <w:color w:val="000000"/>
          <w:sz w:val="28"/>
        </w:rPr>
        <w:t xml:space="preserve"> питания</w:t>
      </w:r>
      <w:r>
        <w:t>.</w:t>
      </w:r>
    </w:p>
    <w:p w14:paraId="0D000000">
      <w:pPr>
        <w:spacing w:line="240" w:lineRule="auto"/>
        <w:ind w:firstLine="708" w:left="0"/>
        <w:jc w:val="both"/>
        <w:rPr>
          <w:color w:val="000000"/>
        </w:rPr>
      </w:pPr>
      <w:r>
        <w:t>Из общего числа трудоустроенных 2 соотечественника являются индивидуальными предпринимателями в</w:t>
      </w:r>
      <w:r>
        <w:t xml:space="preserve"> сфере технического обслуживания и ремонта автомобилей, </w:t>
      </w:r>
      <w:r>
        <w:rPr>
          <w:rFonts w:ascii="Times New Roman" w:hAnsi="Times New Roman"/>
          <w:color w:themeColor="dark1" w:val="000000"/>
          <w:sz w:val="28"/>
        </w:rPr>
        <w:t>предоставления услуг парикмахерскими и салонами красоты</w:t>
      </w:r>
      <w:r>
        <w:t>.</w:t>
      </w:r>
    </w:p>
    <w:sectPr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rFonts w:ascii="Times New Roman" w:hAnsi="Times New Roman"/>
      <w:sz w:val="28"/>
    </w:rPr>
  </w:style>
  <w:style w:default="1" w:styleId="Style_1_ch" w:type="character">
    <w:name w:val="Normal"/>
    <w:link w:val="Style_1"/>
    <w:rPr>
      <w:rFonts w:ascii="Times New Roman" w:hAnsi="Times New Roman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footer"/>
    <w:basedOn w:val="Style_1"/>
    <w:link w:val="Style_8_ch"/>
    <w:pPr>
      <w:tabs>
        <w:tab w:leader="none" w:pos="4677" w:val="center"/>
        <w:tab w:leader="none" w:pos="9355" w:val="right"/>
      </w:tabs>
      <w:ind/>
    </w:pPr>
  </w:style>
  <w:style w:styleId="Style_8_ch" w:type="character">
    <w:name w:val="footer"/>
    <w:basedOn w:val="Style_1_ch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header"/>
    <w:basedOn w:val="Style_1"/>
    <w:link w:val="Style_18_ch"/>
    <w:pPr>
      <w:tabs>
        <w:tab w:leader="none" w:pos="4677" w:val="center"/>
        <w:tab w:leader="none" w:pos="9355" w:val="right"/>
      </w:tabs>
      <w:ind/>
    </w:pPr>
  </w:style>
  <w:style w:styleId="Style_18_ch" w:type="character">
    <w:name w:val="header"/>
    <w:basedOn w:val="Style_1_ch"/>
    <w:link w:val="Style_18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Balloon Text"/>
    <w:basedOn w:val="Style_1"/>
    <w:link w:val="Style_22_ch"/>
    <w:rPr>
      <w:rFonts w:ascii="Segoe UI" w:hAnsi="Segoe UI"/>
      <w:sz w:val="18"/>
    </w:rPr>
  </w:style>
  <w:style w:styleId="Style_22_ch" w:type="character">
    <w:name w:val="Balloon Text"/>
    <w:basedOn w:val="Style_1_ch"/>
    <w:link w:val="Style_22"/>
    <w:rPr>
      <w:rFonts w:ascii="Segoe UI" w:hAnsi="Segoe UI"/>
      <w:sz w:val="18"/>
    </w:rPr>
  </w:style>
  <w:style w:styleId="Style_23" w:type="paragraph">
    <w:name w:val="Title"/>
    <w:next w:val="Style_1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1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2025-04-03T23:48:44Z</dcterms:modified>
</cp:coreProperties>
</file>