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Ind w:type="dxa" w:w="-142"/>
        <w:tblLayout w:type="fixed"/>
        <w:tblCellMar>
          <w:left w:type="dxa" w:w="0"/>
          <w:right w:type="dxa" w:w="0"/>
        </w:tblCellMar>
      </w:tblPr>
      <w:tblGrid>
        <w:gridCol w:w="4395"/>
      </w:tblGrid>
      <w:tr>
        <w:trPr>
          <w:trHeight w:hRule="atLeast" w:val="427"/>
        </w:trPr>
        <w:tc>
          <w:tcPr>
            <w:tcW w:type="dxa" w:w="4395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395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395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Style w:val="Style_3"/>
        <w:tblpPr w:bottomFromText="0" w:horzAnchor="margin" w:leftFromText="180" w:rightFromText="180" w:tblpXSpec="center" w:tblpY="170" w:topFromText="0" w:vertAnchor="text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01"/>
      </w:tblGrid>
      <w:tr>
        <w:trPr>
          <w:trHeight w:hRule="atLeast" w:val="1641"/>
        </w:trPr>
        <w:tc>
          <w:tcPr>
            <w:tcW w:type="dxa" w:w="96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54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установлении Порядка предоставления финансовой поддержки безработным гражданам, женщинам в период отпуска по уходу </w:t>
            </w:r>
            <w:r>
              <w:rPr>
                <w:rFonts w:ascii="Times New Roman" w:hAnsi="Times New Roman"/>
                <w:b w:val="1"/>
                <w:sz w:val="28"/>
              </w:rPr>
              <w:t>за ребенком до достижения им возраста трех лет,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и иным категориям граждан, нап</w:t>
            </w:r>
            <w:r>
              <w:rPr>
                <w:rFonts w:ascii="Times New Roman" w:hAnsi="Times New Roman"/>
                <w:b w:val="1"/>
                <w:sz w:val="28"/>
              </w:rPr>
              <w:t>равленных органами службы занятости для прохождения профессионального обучения, получения дополнительного профессионального образования в другую местность, а также установление размера указанной финансовой поддержки</w:t>
            </w:r>
          </w:p>
        </w:tc>
      </w:tr>
    </w:tbl>
    <w:p w14:paraId="11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85 Бюджетного кодекса Российской Федерации, частями 9 и 13 статьи 30 Федерального закона от 12.12.2023 </w:t>
      </w:r>
      <w:r>
        <w:br/>
      </w:r>
      <w:r>
        <w:rPr>
          <w:rFonts w:ascii="Times New Roman" w:hAnsi="Times New Roman"/>
          <w:sz w:val="28"/>
        </w:rPr>
        <w:t>№ 565-ФЗ «О занятости населения в Российской Федерации», пунктом 13 части 3 статьи 7 Закона Камчатского края от 27.05.2022 № 8</w:t>
      </w:r>
      <w:r>
        <w:rPr>
          <w:rFonts w:ascii="Times New Roman" w:hAnsi="Times New Roman"/>
          <w:sz w:val="28"/>
        </w:rPr>
        <w:t>4 «О Правительстве Камчатского края»</w:t>
      </w:r>
    </w:p>
    <w:p w14:paraId="14000000">
      <w:pPr>
        <w:spacing w:after="0"/>
        <w:ind w:firstLine="540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Установить, что финансовая поддержка безработным гражданам, женщинам в период отпуска по уходу за ребенком до достижения им возраста трех лет, незанятым гражданам, которым в соответствии</w:t>
      </w:r>
      <w:r>
        <w:rPr>
          <w:rFonts w:ascii="Times New Roman" w:hAnsi="Times New Roman"/>
          <w:sz w:val="28"/>
        </w:rPr>
        <w:t xml:space="preserve"> с законодательством Российской Федерации назначена страховая пенсия по старости и которые стремятся возобновить трудовую деятельность и иным категориям граждан, направленным органами службы занятости для прохождения профессионального обучения, получения д</w:t>
      </w:r>
      <w:r>
        <w:rPr>
          <w:rFonts w:ascii="Times New Roman" w:hAnsi="Times New Roman"/>
          <w:sz w:val="28"/>
        </w:rPr>
        <w:t>ополнительного профессионального в другую местность, предоставляется за счет средств краевого бюджета и включает в себя:</w:t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стоимость проезда к месту обучения и обратно;</w:t>
      </w: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суточные расходы за время следования к месту обучения и обратно;</w:t>
      </w:r>
    </w:p>
    <w:p w14:paraId="1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стоимость найма</w:t>
      </w:r>
      <w:r>
        <w:rPr>
          <w:rFonts w:ascii="Times New Roman" w:hAnsi="Times New Roman"/>
          <w:sz w:val="28"/>
        </w:rPr>
        <w:t xml:space="preserve"> жилого помещения на время обучения;</w:t>
      </w:r>
    </w:p>
    <w:p w14:paraId="1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стоимость медицинского освидетельствования.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Порядок предоставления финансовой поддержки безработным гражданам, женщинам в период отпуска по уходу за ребенком до достижения им возраста трех лет, незанятым</w:t>
      </w:r>
      <w:r>
        <w:rPr>
          <w:rFonts w:ascii="Times New Roman" w:hAnsi="Times New Roman"/>
          <w:sz w:val="28"/>
        </w:rPr>
        <w:t xml:space="preserve">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и иным категориям граждан согласно приложению к настоящему постановлению.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3. Признать </w:t>
      </w:r>
      <w:r>
        <w:rPr>
          <w:rFonts w:ascii="Times New Roman" w:hAnsi="Times New Roman"/>
          <w:sz w:val="28"/>
        </w:rPr>
        <w:t>утратившими силу постановления Правительства Камчатского края по перечню согласно приложению 2 к настоящему постановлению.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после дня его официального опубликования.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156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Временно исполняющий обязанности Председателя</w:t>
            </w:r>
            <w:r>
              <w:rPr>
                <w:rFonts w:ascii="Times New Roman" w:hAnsi="Times New Roman"/>
                <w:sz w:val="28"/>
              </w:rPr>
              <w:t xml:space="preserve"> Правительства</w:t>
            </w:r>
          </w:p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8"/>
              </w:rPr>
              <w:t>[горизонтальный штамп подписи 1]</w:t>
            </w:r>
            <w:bookmarkEnd w:id="2"/>
          </w:p>
          <w:p w14:paraId="25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2B000000">
      <w:r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3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40000000">
      <w:pPr>
        <w:spacing w:after="0" w:line="240" w:lineRule="auto"/>
        <w:ind/>
        <w:jc w:val="center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41000000">
      <w:pPr>
        <w:spacing w:after="0" w:line="240" w:lineRule="auto"/>
        <w:ind/>
        <w:jc w:val="center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 предоставления финансовой поддержки безработным гражданам, женщинам в период отпуска по уходу за ребенком до достижения им возраста трех лет, незанятым гражданам, которым в соответствии с законодательством Российской Федерации назначена страховая пенсия п</w:t>
      </w:r>
      <w:r>
        <w:rPr>
          <w:rFonts w:ascii="Times New Roman" w:hAnsi="Times New Roman"/>
          <w:sz w:val="28"/>
        </w:rPr>
        <w:t>о старости и которые стремятся возобновить трудовую деятельность и иным категориям граждан, направленным органами службы занятости для прохождения профессионального обучения, получения дополнительного профессионального образования в другую местность, а так</w:t>
      </w:r>
      <w:r>
        <w:rPr>
          <w:rFonts w:ascii="Times New Roman" w:hAnsi="Times New Roman"/>
          <w:sz w:val="28"/>
        </w:rPr>
        <w:t>же размер указанной финансовой поддержки</w:t>
      </w:r>
    </w:p>
    <w:p w14:paraId="42000000">
      <w:pPr>
        <w:spacing w:after="0" w:line="240" w:lineRule="auto"/>
        <w:ind/>
        <w:jc w:val="center"/>
        <w:rPr>
          <w:rFonts w:ascii="Times New Roman" w:hAnsi="Times New Roman"/>
          <w:spacing w:val="-4"/>
          <w:sz w:val="28"/>
        </w:rPr>
      </w:pP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предоставления финансовой поддержки безработным гражданам, женщинам в период отпуска по уходу за ребенком до достижения им возраста трех лет, незанятым гражданам, которым в соответствии с закон</w:t>
      </w:r>
      <w:r>
        <w:rPr>
          <w:rFonts w:ascii="Times New Roman" w:hAnsi="Times New Roman"/>
          <w:sz w:val="28"/>
        </w:rPr>
        <w:t>одательством Российской Федерации назначена страховая пенсия по старости и которые стремятся возобновить трудовую деятельность и иным категориям граждан, направленным органами службы занятости для прохождения профессионального обучения, получения дополните</w:t>
      </w:r>
      <w:r>
        <w:rPr>
          <w:rFonts w:ascii="Times New Roman" w:hAnsi="Times New Roman"/>
          <w:sz w:val="28"/>
        </w:rPr>
        <w:t>льного профессионального образования в другую местность определяет порядок предоставления и размеры финансовой поддержки, предоставляемой за счет средств краевого бюджета, в целях реализации комплекса процессных мероприятий «Активная политика занятости нас</w:t>
      </w:r>
      <w:r>
        <w:rPr>
          <w:rFonts w:ascii="Times New Roman" w:hAnsi="Times New Roman"/>
          <w:sz w:val="28"/>
        </w:rPr>
        <w:t>еления и социальная поддержка безработных граждан»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29.12.2023 № 720-П (далее также – финансовая подд</w:t>
      </w:r>
      <w:r>
        <w:rPr>
          <w:rFonts w:ascii="Times New Roman" w:hAnsi="Times New Roman"/>
          <w:sz w:val="28"/>
        </w:rPr>
        <w:t>ержка), следующим категориям граждан Российской Федерации: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безработным гражданам; 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женщинам в период отпуска по уходу за ребенком до достижения им возраста трех лет; 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незанятым гражданам, которым в соответствии с законодательством Российской Федер</w:t>
      </w:r>
      <w:r>
        <w:rPr>
          <w:rFonts w:ascii="Times New Roman" w:hAnsi="Times New Roman"/>
          <w:sz w:val="28"/>
        </w:rPr>
        <w:t>ации назначена страховая пенсия по старости и которые стремятся возобновить трудовую деятельность;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гражданам, которые завершили прохождение военной службы по мобилизации или военной службы по контракту, заключенному в соответствии с пунктом 7 статьи 38 </w:t>
      </w:r>
      <w:r>
        <w:rPr>
          <w:rFonts w:ascii="Times New Roman" w:hAnsi="Times New Roman"/>
          <w:sz w:val="28"/>
        </w:rPr>
        <w:t xml:space="preserve">Федерального закона от 28.03.1998 № 53-ФЗ «О воинской обязанности 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 законом от 31.05.1996 № 61-ФЗ «Об </w:t>
      </w:r>
      <w:r>
        <w:rPr>
          <w:rFonts w:ascii="Times New Roman" w:hAnsi="Times New Roman"/>
          <w:sz w:val="28"/>
        </w:rPr>
        <w:t>обороне»;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гражданам, относящимся к членам семей граждан, которые завершили прохождение военной службы по мобилизации, или военной службы по контракту в соответствии с пунктом 7 статьи 38 Федерального закона от 28.03.1998 № 53-ФЗ «О воинской обязанности </w:t>
      </w:r>
      <w:r>
        <w:rPr>
          <w:rFonts w:ascii="Times New Roman" w:hAnsi="Times New Roman"/>
          <w:sz w:val="28"/>
        </w:rPr>
        <w:t xml:space="preserve">и военной службе», либо у которых прекратилось действие заключенного ими контракта о пребывании в добровольческом формировании, предусмотренном Федеральным законом </w:t>
      </w:r>
      <w:r>
        <w:br/>
      </w:r>
      <w:r>
        <w:rPr>
          <w:rFonts w:ascii="Times New Roman" w:hAnsi="Times New Roman"/>
          <w:sz w:val="28"/>
        </w:rPr>
        <w:t>от 31.05.1996 № 61-ФЗ «Об обороне», в соответствии с пунктами 5 и 5.1 статьи 2 Федерального</w:t>
      </w:r>
      <w:r>
        <w:rPr>
          <w:rFonts w:ascii="Times New Roman" w:hAnsi="Times New Roman"/>
          <w:sz w:val="28"/>
        </w:rPr>
        <w:t xml:space="preserve"> закона от 27.05.1998 № 76-ФЗ «О статусе военнослужащих».</w:t>
      </w:r>
    </w:p>
    <w:p w14:paraId="49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2. Категория граждан, указанных в пункте 1 части 1 настоящего Порядка определяется в результате признания граждан безработными в порядке, предусмотренном </w:t>
      </w:r>
      <w:r>
        <w:rPr>
          <w:rFonts w:ascii="Times New Roman" w:hAnsi="Times New Roman"/>
          <w:sz w:val="28"/>
          <w:u w:color="000000"/>
        </w:rPr>
        <w:t>статьей 23</w:t>
      </w:r>
      <w:r>
        <w:rPr>
          <w:rFonts w:ascii="Times New Roman" w:hAnsi="Times New Roman"/>
          <w:sz w:val="28"/>
        </w:rPr>
        <w:t xml:space="preserve"> Федерального закона от 12.12.2023</w:t>
      </w:r>
      <w:r>
        <w:rPr>
          <w:rFonts w:ascii="Times New Roman" w:hAnsi="Times New Roman"/>
          <w:sz w:val="28"/>
        </w:rPr>
        <w:t xml:space="preserve"> № 565-ФЗ </w:t>
      </w:r>
      <w:r>
        <w:rPr>
          <w:rFonts w:ascii="Times New Roman" w:hAnsi="Times New Roman"/>
          <w:sz w:val="28"/>
        </w:rPr>
        <w:br/>
      </w:r>
      <w:bookmarkStart w:id="3" w:name="_GoBack"/>
      <w:bookmarkEnd w:id="3"/>
      <w:r>
        <w:rPr>
          <w:rFonts w:ascii="Times New Roman" w:hAnsi="Times New Roman"/>
          <w:sz w:val="28"/>
        </w:rPr>
        <w:t>«О занятости населения в Российской Федерации».</w:t>
      </w:r>
    </w:p>
    <w:p w14:paraId="4A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Категории граждан, указанных в пунктах 2 – 5 части 1 настоящего Порядка, определяются на основании сведений, внесенных на Единую цифровую платформу в сфере занятости и трудовых отношений «Работа в Р</w:t>
      </w:r>
      <w:r>
        <w:rPr>
          <w:rFonts w:ascii="Times New Roman" w:hAnsi="Times New Roman"/>
          <w:sz w:val="28"/>
        </w:rPr>
        <w:t>оссии» (далее .</w:t>
      </w:r>
      <w:r>
        <w:rPr>
          <w:rFonts w:ascii="Times New Roman" w:hAnsi="Times New Roman"/>
          <w:sz w:val="28"/>
        </w:rPr>
        <w:t>– Единая цифровая платформа) при регистрации гражданина в целя</w:t>
      </w:r>
      <w:r>
        <w:rPr>
          <w:rFonts w:ascii="Times New Roman" w:hAnsi="Times New Roman"/>
          <w:sz w:val="28"/>
        </w:rPr>
        <w:t>х поиска подходящей работы.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Бюджетные полномочия главного распорядителя бюджетных средств осуществляет Министерство труда и развития кадрового потенциала Камчатского края </w:t>
      </w:r>
      <w:r>
        <w:rPr>
          <w:rFonts w:ascii="Times New Roman" w:hAnsi="Times New Roman"/>
          <w:sz w:val="28"/>
        </w:rPr>
        <w:t>(далее – Министерство).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Финансовая поддержка предоставляется Министерством через краевое государственное казенное учреждение «Центр занятости населения Камчатского края» (далее – Центр занятости населения), до которого как получателя средств краевого бюдже</w:t>
      </w:r>
      <w:r>
        <w:rPr>
          <w:rFonts w:ascii="Times New Roman" w:hAnsi="Times New Roman"/>
          <w:sz w:val="28"/>
        </w:rPr>
        <w:t>та в установленном бюджетным законодательством порядке доведены лимиты бюджетных обязательств на оказание финансовой поддержки.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4. Финансовая поддержка оказывается в следующих размерах: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стоимость проезда к месту обучения и обратно в размере фактических </w:t>
      </w:r>
      <w:r>
        <w:rPr>
          <w:rFonts w:ascii="Times New Roman" w:hAnsi="Times New Roman"/>
          <w:sz w:val="28"/>
        </w:rPr>
        <w:t>расходов, подтвержденных проездными документами, но не выше стоимости проезда: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железнодорожным транспортом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купейном вагоне скорого фирменного поезда;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водным транспортом – в каюте V группы морского судна регулярных транспортных линий и линий с ком</w:t>
      </w:r>
      <w:r>
        <w:rPr>
          <w:rFonts w:ascii="Times New Roman" w:hAnsi="Times New Roman"/>
          <w:sz w:val="28"/>
        </w:rPr>
        <w:t>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воздушным транспортом – в салоне экономического класса по тарифам экономического класса обслуживания;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г) автомобиль</w:t>
      </w:r>
      <w:r>
        <w:rPr>
          <w:rFonts w:ascii="Times New Roman" w:hAnsi="Times New Roman"/>
          <w:sz w:val="28"/>
        </w:rPr>
        <w:t>ным транспортом – в автомобильном транспорте общего пользования (кроме такси);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суточные расходы за время следования к месту обучения и обратно 100 рублей в сутки;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стоимость найма жилого помещения на время обучения 1500 рублей в сутки;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4) стоимость ме</w:t>
      </w:r>
      <w:r>
        <w:rPr>
          <w:rFonts w:ascii="Times New Roman" w:hAnsi="Times New Roman"/>
          <w:sz w:val="28"/>
        </w:rPr>
        <w:t xml:space="preserve">дицинского освидетельствования в размере фактических расходов для граждан, отнесенных к категориям, установленным пунктами </w:t>
      </w:r>
      <w:r>
        <w:br/>
      </w:r>
      <w:r>
        <w:rPr>
          <w:rFonts w:ascii="Times New Roman" w:hAnsi="Times New Roman"/>
          <w:sz w:val="28"/>
        </w:rPr>
        <w:t>2 – 5 части 1 настоящего Порядка.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Финансовая поддержка предоставляется в случае направления органами службы занятости для прохожд</w:t>
      </w:r>
      <w:r>
        <w:rPr>
          <w:rFonts w:ascii="Times New Roman" w:hAnsi="Times New Roman"/>
          <w:sz w:val="28"/>
        </w:rPr>
        <w:t>ения дополнительного профессионального обучения, получения дополнительного профессионального образования в другую местность как на территории Камчатского края, так и за его пределами.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Финансовая поддержка на медицинское освидетельствование предоставляет</w:t>
      </w:r>
      <w:r>
        <w:rPr>
          <w:rFonts w:ascii="Times New Roman" w:hAnsi="Times New Roman"/>
          <w:sz w:val="28"/>
        </w:rPr>
        <w:t xml:space="preserve">ся в размере фактических расходов гражданам, отнесенным к категориям, установленным пунктами 2 </w:t>
      </w:r>
      <w:r>
        <w:rPr>
          <w:rFonts w:ascii="Times New Roman" w:hAnsi="Times New Roman"/>
          <w:sz w:val="28"/>
        </w:rPr>
        <w:t xml:space="preserve">– 5 части 1 настоящего Порядка в виде компенсации произведенных затрат до заключения </w:t>
      </w:r>
      <w:r>
        <w:rPr>
          <w:rFonts w:ascii="Times New Roman" w:hAnsi="Times New Roman"/>
          <w:sz w:val="28"/>
        </w:rPr>
        <w:t xml:space="preserve">договора об организации </w:t>
      </w:r>
      <w:r>
        <w:rPr>
          <w:rFonts w:ascii="Times New Roman" w:hAnsi="Times New Roman"/>
          <w:sz w:val="28"/>
        </w:rPr>
        <w:t>профессионального обучения и получении дополнительн</w:t>
      </w:r>
      <w:r>
        <w:rPr>
          <w:rFonts w:ascii="Times New Roman" w:hAnsi="Times New Roman"/>
          <w:sz w:val="28"/>
        </w:rPr>
        <w:t>ого профессионального образования.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Условиями предоставления финансовой поддержки на медицинское освидетельствование являются: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граждане, указанные в пунктах 2 </w:t>
      </w:r>
      <w:r>
        <w:rPr>
          <w:rFonts w:ascii="Times New Roman" w:hAnsi="Times New Roman"/>
          <w:sz w:val="28"/>
        </w:rPr>
        <w:t>– 5</w:t>
      </w:r>
      <w:r>
        <w:rPr>
          <w:rFonts w:ascii="Times New Roman" w:hAnsi="Times New Roman"/>
          <w:sz w:val="28"/>
        </w:rPr>
        <w:t xml:space="preserve"> настоящего Порядка (далее – граждане), получают дополнительную меру государственной подд</w:t>
      </w:r>
      <w:r>
        <w:rPr>
          <w:rFonts w:ascii="Times New Roman" w:hAnsi="Times New Roman"/>
          <w:sz w:val="28"/>
        </w:rPr>
        <w:t>ержки в сфере занятости населения по организации прохождения профессионального обучения, получения дополнительного образования, включенную в индивидуальный план содействия занятости;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наличие на Единой цифровой платформе заявления гражданина о предоставл</w:t>
      </w:r>
      <w:r>
        <w:rPr>
          <w:rFonts w:ascii="Times New Roman" w:hAnsi="Times New Roman"/>
          <w:sz w:val="28"/>
        </w:rPr>
        <w:t>ении финансовой поддержки с указанием ее размера и фискальных документов, подтверждающих произведенные расходы;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предоставление, любым способом, гарантирующим получение, в центр занятости населения оригиналов документов, подтверждающих оплату медицинског</w:t>
      </w:r>
      <w:r>
        <w:rPr>
          <w:rFonts w:ascii="Times New Roman" w:hAnsi="Times New Roman"/>
          <w:sz w:val="28"/>
        </w:rPr>
        <w:t>о освидетельствования.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Финансовая поддержка на оплату стоимости проезда к месту обучения и обратно, суточных расходов за время следования к месту обучения и обратно и стоимости найма жилого помещения на время обучения оказывается на основании пр</w:t>
      </w:r>
      <w:r>
        <w:rPr>
          <w:rFonts w:ascii="Times New Roman" w:hAnsi="Times New Roman"/>
          <w:sz w:val="28"/>
        </w:rPr>
        <w:t>едварительного расчета в порядке авансирования до возникновения у гражданина соответствующих расходов.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9. Условиями предоставления финансовой поддержки, указанной в части 8 настоящего Порядка, являются: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граждане, указанные в части 1 настоящего Порядка (</w:t>
      </w:r>
      <w:r>
        <w:rPr>
          <w:rFonts w:ascii="Times New Roman" w:hAnsi="Times New Roman"/>
          <w:sz w:val="28"/>
        </w:rPr>
        <w:t>далее – граждане), получают основную или дополнительную меру государственной поддержки в сфере занятости населения по организации прохождения профессионального обучения, получения дополнительного образования, включенную в индивидуальный план содействия зан</w:t>
      </w:r>
      <w:r>
        <w:rPr>
          <w:rFonts w:ascii="Times New Roman" w:hAnsi="Times New Roman"/>
          <w:sz w:val="28"/>
        </w:rPr>
        <w:t>ятости;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наличие на Единой цифровой платформе сведений о заключенном гражданином договоре об организации профессионального обучения и получении дополнительного профессионального образования с организацией, осуществляющей образовательную деятельность, и р</w:t>
      </w:r>
      <w:r>
        <w:rPr>
          <w:rFonts w:ascii="Times New Roman" w:hAnsi="Times New Roman"/>
          <w:sz w:val="28"/>
        </w:rPr>
        <w:t>аботодателем;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наличие на Единой цифровой платформе заявления гражданина о предоставлении финансовой поддержки с указанием ее расчета.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Центр занятости населения не позднее 2 рабочих дней со дня получения заявления гражданина о предоставлении финансов</w:t>
      </w:r>
      <w:r>
        <w:rPr>
          <w:rFonts w:ascii="Times New Roman" w:hAnsi="Times New Roman"/>
          <w:sz w:val="28"/>
        </w:rPr>
        <w:t xml:space="preserve">ой поддержки осуществляет проверку соответствия условий оказания финансовой поддержки частям 7 </w:t>
      </w:r>
      <w:r>
        <w:rPr>
          <w:rFonts w:ascii="Times New Roman" w:hAnsi="Times New Roman"/>
          <w:sz w:val="28"/>
        </w:rPr>
        <w:t>и 9</w:t>
      </w:r>
      <w:r>
        <w:rPr>
          <w:rFonts w:ascii="Times New Roman" w:hAnsi="Times New Roman"/>
          <w:sz w:val="28"/>
        </w:rPr>
        <w:t xml:space="preserve"> настоящего Порядка и принимает решение о предоставлении (отказе в предоставлении) финансовой поддержки.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Решения, указанные в части 10 настоящего Порядка,</w:t>
      </w:r>
      <w:r>
        <w:rPr>
          <w:rFonts w:ascii="Times New Roman" w:hAnsi="Times New Roman"/>
          <w:sz w:val="28"/>
        </w:rPr>
        <w:t xml:space="preserve"> оформляются приказом центра занятости населения о предоставлении финансовой поддержки или об отказе в предоставлении финансовой поддержки, при этом гражданину направляется уведомление о предоставлении или об отказе в предоставлении финансовой поддержки с </w:t>
      </w:r>
      <w:r>
        <w:rPr>
          <w:rFonts w:ascii="Times New Roman" w:hAnsi="Times New Roman"/>
          <w:sz w:val="28"/>
        </w:rPr>
        <w:t>использованием Единой цифровой платформы не позднее 1 рабочего дня со дня издания приказа.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Основаниями для принятия решения об отказе в предоставлении финансовой поддержки является несоблюдение условий, указанных в частях 7 и 9 настоящего Порядка.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>Выплата финансовой поддержки осуществляется Центром занятости не позднее 2 рабочих дней со дня издания приказа о предоставлении финансовой поддержки путем перечисления гражданину соответствующих сумм на счет, открытый в кредитном учреждении, в порядке комп</w:t>
      </w:r>
      <w:r>
        <w:rPr>
          <w:rFonts w:ascii="Times New Roman" w:hAnsi="Times New Roman"/>
          <w:sz w:val="28"/>
        </w:rPr>
        <w:t>енсации понесенных затрат или авансирования расходов до возникновения соответствующих затрат.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Финансовая поддержка подлежит возврату в краевой бюджет гражданами, в случаях: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 получения гражданином документа о квалификации;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неисполнения условий и</w:t>
      </w:r>
      <w:r>
        <w:rPr>
          <w:rFonts w:ascii="Times New Roman" w:hAnsi="Times New Roman"/>
          <w:sz w:val="28"/>
        </w:rPr>
        <w:t xml:space="preserve"> сроков договора, заключенного гражданином с образовательной организацией и работодателем;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невыполнения обязательства по представлению документов, подтверждающих целевое и полное использование полученных средств финансовой поддержки;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выявление недост</w:t>
      </w:r>
      <w:r>
        <w:rPr>
          <w:rFonts w:ascii="Times New Roman" w:hAnsi="Times New Roman"/>
          <w:sz w:val="28"/>
        </w:rPr>
        <w:t>оверности документов, подтверждающих целевое и полное использование полученных средств финансовой поддержки или неполноты сведений о произведенных гражданином расходах.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Гражданин, получивший финансовую поддержку на цели, указанные в части 8 настоящего </w:t>
      </w:r>
      <w:r>
        <w:rPr>
          <w:rFonts w:ascii="Times New Roman" w:hAnsi="Times New Roman"/>
          <w:sz w:val="28"/>
        </w:rPr>
        <w:t>Порядка, в срок не позднее 3 рабочих дней со дня отчисления из организации, осуществляющей образовательную деятельность: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вносит на Единую цифровую платформу сведения о фискальных документах (кассовых чеках и (или) бланках строгой отчетности, сформирован</w:t>
      </w:r>
      <w:r>
        <w:rPr>
          <w:rFonts w:ascii="Times New Roman" w:hAnsi="Times New Roman"/>
          <w:sz w:val="28"/>
        </w:rPr>
        <w:t>ных и выданных (направленных) с использованием контрольно-кассовой техники в соответствии с законодательством Российской Федерации о применении контрольно-кассовой техники), перевозочных документах (маршрут/квитанции электронного билета и посадочного талон</w:t>
      </w:r>
      <w:r>
        <w:rPr>
          <w:rFonts w:ascii="Times New Roman" w:hAnsi="Times New Roman"/>
          <w:sz w:val="28"/>
        </w:rPr>
        <w:t>а) подтверждающих целевое расходование предоставленной финансовой поддержки;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представляет, любым способом, гарантирующим получение, в центр занятости населения оригиналы документов, подтверждающих целевое расходование предоставленной финансовой поддержк</w:t>
      </w:r>
      <w:r>
        <w:rPr>
          <w:rFonts w:ascii="Times New Roman" w:hAnsi="Times New Roman"/>
          <w:sz w:val="28"/>
        </w:rPr>
        <w:t>и.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Центр занятости населения не позднее 5 рабочих дней со дня внесения гражданином на Единую цифровую платформу сведений о фискальных и перевозочных документах (маршрут/квитанции электронного билета и посадочного талона) и представления гражданином в Ц</w:t>
      </w:r>
      <w:r>
        <w:rPr>
          <w:rFonts w:ascii="Times New Roman" w:hAnsi="Times New Roman"/>
          <w:sz w:val="28"/>
        </w:rPr>
        <w:t>ентр занятости населения оригиналов иных документов, подтверждающих целевое расходование предоставленной финансовой поддержки: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осуществляет проверку полноты представленных сведений и (или) документов;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направляет, в случае необходимости, запрос в </w:t>
      </w:r>
      <w:r>
        <w:rPr>
          <w:rFonts w:ascii="Times New Roman" w:hAnsi="Times New Roman"/>
          <w:sz w:val="28"/>
        </w:rPr>
        <w:t xml:space="preserve">порядке межведомственного взаимодействия, в том числе с использованием единой системы межведомственного электронного взаимодействия, в Федеральную налоговую службу о проведении проверки подлинности фискальных признаков, указанных в сведениях (документах), </w:t>
      </w:r>
      <w:r>
        <w:rPr>
          <w:rFonts w:ascii="Times New Roman" w:hAnsi="Times New Roman"/>
          <w:sz w:val="28"/>
        </w:rPr>
        <w:t>представленных гражданином.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Центр занятости населения не позднее 2 рабочих дней со дня окончания проверки документов и сведений, указанных в части 15 настоящего порядка производит окончательный расчет с гражданином.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В случае выявления недостоверности фискальных документов или неполноты представленных сведений о произведенных гражданином расходах Центр занятости населения направляет в срок не позднее 5 рабочих дней со дня установления ук</w:t>
      </w:r>
      <w:r>
        <w:rPr>
          <w:rFonts w:ascii="Times New Roman" w:hAnsi="Times New Roman"/>
          <w:sz w:val="28"/>
        </w:rPr>
        <w:t>азанных фактов требование о возврате в течении 30 календарных дней предоставленной ему финансовой поддержки посредством Единой цифровой платформы.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В случае если гражданин не осуществил возврат предоставленной ему финансовой поддержки в срок, указанный </w:t>
      </w:r>
      <w:r>
        <w:rPr>
          <w:rFonts w:ascii="Times New Roman" w:hAnsi="Times New Roman"/>
          <w:sz w:val="28"/>
        </w:rPr>
        <w:t>в части 17 настоящего Порядка, Центр занятости населения осуществляет взыскание финансовой поддержки в судебном порядке.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Министерство как главный распорядитель бюджетных средств осуществляет контроль за соблюдением настоящего Порядка, в том числе за це</w:t>
      </w:r>
      <w:r>
        <w:rPr>
          <w:rFonts w:ascii="Times New Roman" w:hAnsi="Times New Roman"/>
          <w:sz w:val="28"/>
        </w:rPr>
        <w:t>левым использованием бюджетных средств, с оформлением результатов контроля в порядке, установленном пунктами 48 – 59 Федерального стандарта внутреннего государственного (муниципального) финансового контроля «Проведение проверок, ревизий и обследований и оф</w:t>
      </w:r>
      <w:r>
        <w:rPr>
          <w:rFonts w:ascii="Times New Roman" w:hAnsi="Times New Roman"/>
          <w:sz w:val="28"/>
        </w:rPr>
        <w:t xml:space="preserve">ормление их результатов», утвержденного постановлением Правительства Российской Федерации </w:t>
      </w:r>
      <w:r>
        <w:br/>
      </w:r>
      <w:r>
        <w:rPr>
          <w:rFonts w:ascii="Times New Roman" w:hAnsi="Times New Roman"/>
          <w:sz w:val="28"/>
        </w:rPr>
        <w:t>от 17.08.2020 № 1235.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5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B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C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D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E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F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0000000">
            <w:pPr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1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2000000">
            <w:pPr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93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95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</w:p>
    <w:p w14:paraId="96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утративших силу постановлений Камчатского края</w:t>
      </w:r>
    </w:p>
    <w:p w14:paraId="97000000">
      <w:pPr>
        <w:spacing w:after="0" w:line="240" w:lineRule="auto"/>
        <w:ind w:firstLine="709" w:left="454"/>
        <w:jc w:val="both"/>
        <w:rPr>
          <w:rFonts w:ascii="Times New Roman" w:hAnsi="Times New Roman"/>
          <w:sz w:val="28"/>
        </w:rPr>
      </w:pPr>
    </w:p>
    <w:p w14:paraId="98000000">
      <w:pPr>
        <w:numPr>
          <w:ilvl w:val="0"/>
          <w:numId w:val="1"/>
        </w:numPr>
        <w:spacing w:after="0" w:line="240" w:lineRule="auto"/>
        <w:ind w:firstLine="454" w:left="454" w:right="17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Постановление Правительства Камчатского края от 30.01.2012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 xml:space="preserve">№ 76-П </w:t>
      </w:r>
      <w:r>
        <w:rPr>
          <w:rFonts w:ascii="Times New Roman" w:hAnsi="Times New Roman"/>
          <w:spacing w:val="-4"/>
          <w:sz w:val="28"/>
        </w:rPr>
        <w:t>«О предоставлении отдельных мер поддержки в сфере занятости населения в Камчатском крае».</w:t>
      </w:r>
    </w:p>
    <w:p w14:paraId="99000000">
      <w:pPr>
        <w:numPr>
          <w:ilvl w:val="0"/>
          <w:numId w:val="1"/>
        </w:numPr>
        <w:spacing w:after="0" w:line="240" w:lineRule="auto"/>
        <w:ind w:firstLine="454" w:left="454" w:right="17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Постановление Правительства Камчатского края от 14.</w:t>
      </w:r>
      <w:r>
        <w:rPr>
          <w:rFonts w:ascii="Times New Roman" w:hAnsi="Times New Roman"/>
          <w:spacing w:val="-4"/>
          <w:sz w:val="28"/>
        </w:rPr>
        <w:t xml:space="preserve">06.2012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>№ 265-П «О внесении изменений в приложение № 2 к постановлению Правительства Камчатского края от 30.01.2012 № 76-П «О предоставлении отдельных мер поддержки в сфере занятости населения в Камчатском крае».</w:t>
      </w:r>
    </w:p>
    <w:p w14:paraId="9A000000">
      <w:pPr>
        <w:numPr>
          <w:ilvl w:val="0"/>
          <w:numId w:val="1"/>
        </w:numPr>
        <w:spacing w:after="0" w:line="240" w:lineRule="auto"/>
        <w:ind w:firstLine="454" w:left="454" w:right="17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Постановление Правительства Камчатского кра</w:t>
      </w:r>
      <w:r>
        <w:rPr>
          <w:rFonts w:ascii="Times New Roman" w:hAnsi="Times New Roman"/>
          <w:spacing w:val="-4"/>
          <w:sz w:val="28"/>
        </w:rPr>
        <w:t xml:space="preserve">я от 01.10.2013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>№ 426-П «О внесении изменений в постановление Правительства Камчатского края от 30.01.2012 № 76-П «О предоставлении отдельных мер поддержки в сфере занятости населения в Камчатском крае».</w:t>
      </w:r>
    </w:p>
    <w:p w14:paraId="9B000000">
      <w:pPr>
        <w:numPr>
          <w:ilvl w:val="0"/>
          <w:numId w:val="1"/>
        </w:numPr>
        <w:spacing w:after="0" w:line="240" w:lineRule="auto"/>
        <w:ind w:firstLine="454" w:left="454" w:right="17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Постановление Правительства Камчатского края от 17.0</w:t>
      </w:r>
      <w:r>
        <w:rPr>
          <w:rFonts w:ascii="Times New Roman" w:hAnsi="Times New Roman"/>
          <w:spacing w:val="-4"/>
          <w:sz w:val="28"/>
        </w:rPr>
        <w:t xml:space="preserve">3.2014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 xml:space="preserve">№ 129-П </w:t>
      </w:r>
      <w:r>
        <w:rPr>
          <w:rFonts w:ascii="Times New Roman" w:hAnsi="Times New Roman"/>
          <w:spacing w:val="-4"/>
          <w:sz w:val="28"/>
        </w:rPr>
        <w:t>«О внесении изменений в приложение № 1(1) к постановлению Правительства Камчатского края от 30.01.2012 № 76-П «О предоставлении отдельных мер поддержки в сфере занятости населения в Камчатском крае».</w:t>
      </w:r>
    </w:p>
    <w:p w14:paraId="9C000000">
      <w:pPr>
        <w:numPr>
          <w:ilvl w:val="0"/>
          <w:numId w:val="1"/>
        </w:numPr>
        <w:spacing w:after="0" w:line="240" w:lineRule="auto"/>
        <w:ind w:firstLine="454" w:left="454" w:right="17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Постановление Правительства Камчатского </w:t>
      </w:r>
      <w:r>
        <w:rPr>
          <w:rFonts w:ascii="Times New Roman" w:hAnsi="Times New Roman"/>
          <w:spacing w:val="-4"/>
          <w:sz w:val="28"/>
        </w:rPr>
        <w:t xml:space="preserve">края от 11.03.2015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>№ 103-П «О внесении изменений в постановление Правительства Камчатского края от 30.01.2012 № 76-П «О предоставлении отдельных мер поддержки в сфере занятости населения в Камчатском крае».</w:t>
      </w:r>
    </w:p>
    <w:p w14:paraId="9D000000">
      <w:pPr>
        <w:numPr>
          <w:ilvl w:val="0"/>
          <w:numId w:val="1"/>
        </w:numPr>
        <w:spacing w:after="0" w:line="240" w:lineRule="auto"/>
        <w:ind w:firstLine="454" w:left="454" w:right="17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Постановление Правительства Камчатского края от 0</w:t>
      </w:r>
      <w:r>
        <w:rPr>
          <w:rFonts w:ascii="Times New Roman" w:hAnsi="Times New Roman"/>
          <w:spacing w:val="-4"/>
          <w:sz w:val="28"/>
        </w:rPr>
        <w:t xml:space="preserve">3.05.2018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>№ 180-П «О внесении изменений в постановление Правительства Камчатского края от 30.01.2012 № 76-П «О предоставлении отдельных мер поддержки в сфере занятости населения в Камчатском крае».</w:t>
      </w:r>
    </w:p>
    <w:p w14:paraId="9E000000">
      <w:pPr>
        <w:numPr>
          <w:ilvl w:val="0"/>
          <w:numId w:val="1"/>
        </w:numPr>
        <w:spacing w:after="0" w:line="240" w:lineRule="auto"/>
        <w:ind w:firstLine="454" w:left="454" w:right="17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Постановление Правительства Камчатского края от 27.01.2020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 xml:space="preserve">№ 26-П </w:t>
      </w:r>
      <w:r>
        <w:rPr>
          <w:rFonts w:ascii="Times New Roman" w:hAnsi="Times New Roman"/>
          <w:spacing w:val="-4"/>
          <w:sz w:val="28"/>
        </w:rPr>
        <w:t>«О внесении изменений в постановление Правительства Камчатского края от 30.01.2012 № 76-П «О предоставлении отдельных мер поддержки в сфере занятости населения в Камчатском крае».</w:t>
      </w:r>
    </w:p>
    <w:p w14:paraId="9F000000">
      <w:pPr>
        <w:numPr>
          <w:ilvl w:val="0"/>
          <w:numId w:val="1"/>
        </w:numPr>
        <w:spacing w:after="0" w:line="240" w:lineRule="auto"/>
        <w:ind w:firstLine="454" w:left="454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Постановление Правительства Камчатского края от 01.03.2021 № 75-П </w:t>
      </w:r>
      <w:r>
        <w:br/>
      </w:r>
      <w:r>
        <w:rPr>
          <w:rFonts w:ascii="Times New Roman" w:hAnsi="Times New Roman"/>
          <w:spacing w:val="-4"/>
          <w:sz w:val="28"/>
        </w:rPr>
        <w:t>«О внесении изменений в постановление Правительства Камчатского края от 30.01.2012 № 76-П «О предоставлении отдельных мер поддержки в сфере занятости населения в Камчатском крае».</w:t>
      </w:r>
    </w:p>
    <w:p w14:paraId="A0000000">
      <w:pPr>
        <w:numPr>
          <w:ilvl w:val="0"/>
          <w:numId w:val="1"/>
        </w:numPr>
        <w:spacing w:after="0" w:line="240" w:lineRule="auto"/>
        <w:ind w:firstLine="454" w:left="454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Постановление Правительства Камчатского края от 01.12.2022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 xml:space="preserve">№ 624-П </w:t>
      </w:r>
      <w:r>
        <w:rPr>
          <w:rFonts w:ascii="Times New Roman" w:hAnsi="Times New Roman"/>
          <w:spacing w:val="-4"/>
          <w:sz w:val="28"/>
        </w:rPr>
        <w:t>«О допол</w:t>
      </w:r>
      <w:r>
        <w:rPr>
          <w:rFonts w:ascii="Times New Roman" w:hAnsi="Times New Roman"/>
          <w:spacing w:val="-4"/>
          <w:sz w:val="28"/>
        </w:rPr>
        <w:t>нительных мерах поддержки, предоставляемых отдельным категориям граждан в связи с проведением специальной военной операции».</w:t>
      </w:r>
    </w:p>
    <w:p w14:paraId="A1000000">
      <w:pPr>
        <w:numPr>
          <w:ilvl w:val="0"/>
          <w:numId w:val="1"/>
        </w:numPr>
        <w:spacing w:after="0" w:line="240" w:lineRule="auto"/>
        <w:ind w:firstLine="454" w:left="454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Постановление Правительства Камчатского края от 21.02.2023 </w:t>
      </w:r>
      <w:r>
        <w:br/>
      </w:r>
      <w:r>
        <w:rPr>
          <w:rFonts w:ascii="Times New Roman" w:hAnsi="Times New Roman"/>
          <w:spacing w:val="-4"/>
          <w:sz w:val="28"/>
        </w:rPr>
        <w:t xml:space="preserve">№ 100-П «О внесении изменений в часть 1 постановления Правительства </w:t>
      </w:r>
      <w:r>
        <w:rPr>
          <w:rFonts w:ascii="Times New Roman" w:hAnsi="Times New Roman"/>
          <w:spacing w:val="-4"/>
          <w:sz w:val="28"/>
        </w:rPr>
        <w:t>Кам</w:t>
      </w:r>
      <w:r>
        <w:rPr>
          <w:rFonts w:ascii="Times New Roman" w:hAnsi="Times New Roman"/>
          <w:spacing w:val="-4"/>
          <w:sz w:val="28"/>
        </w:rPr>
        <w:t>чатского края от 01.12.2022 № 624-П «О дополнительных мерах поддержки в виде профессионального обучения и дополнительного профессионального образования, предоставляемых отдельным категориям граждан в связи с проведением специальной военной операции».</w:t>
      </w:r>
    </w:p>
    <w:p w14:paraId="A2000000">
      <w:pPr>
        <w:numPr>
          <w:ilvl w:val="0"/>
          <w:numId w:val="1"/>
        </w:numPr>
        <w:spacing w:after="0" w:line="240" w:lineRule="auto"/>
        <w:ind w:firstLine="454" w:left="454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Поста</w:t>
      </w:r>
      <w:r>
        <w:rPr>
          <w:rFonts w:ascii="Times New Roman" w:hAnsi="Times New Roman"/>
          <w:spacing w:val="-4"/>
          <w:sz w:val="28"/>
        </w:rPr>
        <w:t xml:space="preserve">новление Правительства Камчатского края от 18.03.2024 </w:t>
      </w:r>
      <w:r>
        <w:br/>
      </w:r>
      <w:r>
        <w:rPr>
          <w:rFonts w:ascii="Times New Roman" w:hAnsi="Times New Roman"/>
          <w:spacing w:val="-4"/>
          <w:sz w:val="28"/>
        </w:rPr>
        <w:t>№ 114-П  «О внесении изменений в постановление Правительства Камчатского края от 01.12.2022 № 624-П «О дополнительных мерах поддержки в виде профессионального обучения и дополнительного профессионально</w:t>
      </w:r>
      <w:r>
        <w:rPr>
          <w:rFonts w:ascii="Times New Roman" w:hAnsi="Times New Roman"/>
          <w:spacing w:val="-4"/>
          <w:sz w:val="28"/>
        </w:rPr>
        <w:t>го образования, предоставляемых отдельным категориям граждан в связи с проведением специальной военной операции».</w:t>
      </w:r>
    </w:p>
    <w:p w14:paraId="A3000000">
      <w:pPr>
        <w:numPr>
          <w:ilvl w:val="0"/>
          <w:numId w:val="1"/>
        </w:numPr>
        <w:spacing w:after="0" w:line="240" w:lineRule="auto"/>
        <w:ind w:firstLine="454" w:left="454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Постановление Правительства Камчатского края от 19.11.2024 </w:t>
      </w:r>
      <w:r>
        <w:rPr>
          <w:rFonts w:ascii="Times New Roman" w:hAnsi="Times New Roman"/>
          <w:spacing w:val="-4"/>
          <w:sz w:val="28"/>
        </w:rPr>
        <w:br/>
      </w:r>
      <w:r>
        <w:rPr>
          <w:rFonts w:ascii="Times New Roman" w:hAnsi="Times New Roman"/>
          <w:spacing w:val="-4"/>
          <w:sz w:val="28"/>
        </w:rPr>
        <w:t>№ 555-П «О внесении изменений в постановление Правительства Камчатского края от 01.</w:t>
      </w:r>
      <w:r>
        <w:rPr>
          <w:rFonts w:ascii="Times New Roman" w:hAnsi="Times New Roman"/>
          <w:spacing w:val="-4"/>
          <w:sz w:val="28"/>
        </w:rPr>
        <w:t>12.2022 № 624-П «О дополнительных мерах поддержки в виде профессионального обучения и дополнительного профессионального образования, предоставляемых отдельным категориям граждан в связи с проведением специальной военной операции».</w:t>
      </w:r>
    </w:p>
    <w:p w14:paraId="A4000000">
      <w:pPr>
        <w:spacing w:after="0" w:line="240" w:lineRule="auto"/>
        <w:ind w:firstLine="454" w:left="454"/>
        <w:jc w:val="both"/>
        <w:rPr>
          <w:rFonts w:ascii="Times New Roman" w:hAnsi="Times New Roman"/>
          <w:spacing w:val="-4"/>
          <w:sz w:val="28"/>
        </w:rPr>
      </w:pPr>
    </w:p>
    <w:p w14:paraId="A5000000">
      <w:pPr>
        <w:spacing w:after="0" w:line="240" w:lineRule="auto"/>
        <w:ind w:firstLine="454" w:left="454"/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Гиперссылка5"/>
    <w:link w:val="Style_10_ch"/>
    <w:rPr>
      <w:color w:val="0000FF"/>
      <w:u w:val="single"/>
    </w:rPr>
  </w:style>
  <w:style w:styleId="Style_10_ch" w:type="character">
    <w:name w:val="Гиперссылка5"/>
    <w:link w:val="Style_10"/>
    <w:rPr>
      <w:color w:val="0000FF"/>
      <w:u w:val="single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Гиперссылка4"/>
    <w:link w:val="Style_15_ch"/>
    <w:rPr>
      <w:color w:val="0000FF"/>
      <w:u w:val="single"/>
    </w:rPr>
  </w:style>
  <w:style w:styleId="Style_15_ch" w:type="character">
    <w:name w:val="Гиперссылка4"/>
    <w:link w:val="Style_15"/>
    <w:rPr>
      <w:color w:val="0000FF"/>
      <w:u w:val="single"/>
    </w:rPr>
  </w:style>
  <w:style w:styleId="Style_16" w:type="paragraph">
    <w:name w:val="footer"/>
    <w:basedOn w:val="Style_4"/>
    <w:link w:val="Style_1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6_ch" w:type="character">
    <w:name w:val="footer"/>
    <w:basedOn w:val="Style_4_ch"/>
    <w:link w:val="Style_16"/>
    <w:rPr>
      <w:rFonts w:ascii="Times New Roman" w:hAnsi="Times New Roman"/>
      <w:sz w:val="28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Balloon Text"/>
    <w:basedOn w:val="Style_4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4_ch"/>
    <w:link w:val="Style_18"/>
    <w:rPr>
      <w:rFonts w:ascii="Segoe UI" w:hAnsi="Segoe UI"/>
      <w:sz w:val="18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toc 3"/>
    <w:next w:val="Style_4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Основной шрифт абзаца3"/>
    <w:link w:val="Style_22_ch"/>
  </w:style>
  <w:style w:styleId="Style_22_ch" w:type="character">
    <w:name w:val="Основной шрифт абзаца3"/>
    <w:link w:val="Style_22"/>
  </w:style>
  <w:style w:styleId="Style_23" w:type="paragraph">
    <w:name w:val="heading 5"/>
    <w:next w:val="Style_4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3_ch" w:type="character">
    <w:name w:val="heading 5"/>
    <w:link w:val="Style_23"/>
    <w:rPr>
      <w:rFonts w:ascii="XO Thames" w:hAnsi="XO Thames"/>
      <w:b w:val="1"/>
    </w:rPr>
  </w:style>
  <w:style w:styleId="Style_24" w:type="paragraph">
    <w:name w:val="Plain Text"/>
    <w:basedOn w:val="Style_4"/>
    <w:link w:val="Style_24_ch"/>
    <w:pPr>
      <w:spacing w:after="0" w:line="240" w:lineRule="auto"/>
      <w:ind/>
    </w:pPr>
    <w:rPr>
      <w:rFonts w:ascii="Calibri" w:hAnsi="Calibri"/>
    </w:rPr>
  </w:style>
  <w:style w:styleId="Style_24_ch" w:type="character">
    <w:name w:val="Plain Text"/>
    <w:basedOn w:val="Style_4_ch"/>
    <w:link w:val="Style_24"/>
    <w:rPr>
      <w:rFonts w:ascii="Calibri" w:hAnsi="Calibri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heading 1"/>
    <w:next w:val="Style_4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Normal (Web)"/>
    <w:basedOn w:val="Style_4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Normal (Web)"/>
    <w:basedOn w:val="Style_4_ch"/>
    <w:link w:val="Style_27"/>
    <w:rPr>
      <w:rFonts w:ascii="Times New Roman" w:hAnsi="Times New Roman"/>
      <w:sz w:val="24"/>
    </w:rPr>
  </w:style>
  <w:style w:styleId="Style_28" w:type="paragraph">
    <w:name w:val="List Paragraph"/>
    <w:basedOn w:val="Style_4"/>
    <w:link w:val="Style_28_ch"/>
    <w:pPr>
      <w:ind w:firstLine="0" w:left="720"/>
      <w:contextualSpacing w:val="1"/>
    </w:pPr>
  </w:style>
  <w:style w:styleId="Style_28_ch" w:type="character">
    <w:name w:val="List Paragraph"/>
    <w:basedOn w:val="Style_4_ch"/>
    <w:link w:val="Style_28"/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</w:rPr>
  </w:style>
  <w:style w:styleId="Style_30_ch" w:type="character">
    <w:name w:val="Footnote"/>
    <w:link w:val="Style_30"/>
    <w:rPr>
      <w:rFonts w:ascii="XO Thames" w:hAnsi="XO Thames"/>
    </w:rPr>
  </w:style>
  <w:style w:styleId="Style_31" w:type="paragraph">
    <w:name w:val="Гиперссылка1"/>
    <w:basedOn w:val="Style_32"/>
    <w:link w:val="Style_31_ch"/>
    <w:rPr>
      <w:color w:themeColor="hyperlink" w:val="0563C1"/>
      <w:u w:val="single"/>
    </w:rPr>
  </w:style>
  <w:style w:styleId="Style_31_ch" w:type="character">
    <w:name w:val="Гиперссылка1"/>
    <w:basedOn w:val="Style_32_ch"/>
    <w:link w:val="Style_31"/>
    <w:rPr>
      <w:color w:themeColor="hyperlink" w:val="0563C1"/>
      <w:u w:val="single"/>
    </w:rPr>
  </w:style>
  <w:style w:styleId="Style_33" w:type="paragraph">
    <w:name w:val="toc 1"/>
    <w:next w:val="Style_4"/>
    <w:link w:val="Style_33_ch"/>
    <w:uiPriority w:val="39"/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Основной шрифт абзаца2"/>
    <w:link w:val="Style_36_ch"/>
  </w:style>
  <w:style w:styleId="Style_36_ch" w:type="character">
    <w:name w:val="Основной шрифт абзаца2"/>
    <w:link w:val="Style_36"/>
  </w:style>
  <w:style w:styleId="Style_37" w:type="paragraph">
    <w:name w:val="Основной шрифт абзаца1"/>
    <w:link w:val="Style_37_ch"/>
  </w:style>
  <w:style w:styleId="Style_37_ch" w:type="character">
    <w:name w:val="Основной шрифт абзаца1"/>
    <w:link w:val="Style_37"/>
  </w:style>
  <w:style w:styleId="Style_38" w:type="paragraph">
    <w:name w:val="Основной шрифт абзаца4"/>
    <w:link w:val="Style_38_ch"/>
  </w:style>
  <w:style w:styleId="Style_38_ch" w:type="character">
    <w:name w:val="Основной шрифт абзаца4"/>
    <w:link w:val="Style_38"/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toc 9"/>
    <w:next w:val="Style_4"/>
    <w:link w:val="Style_40_ch"/>
    <w:uiPriority w:val="39"/>
    <w:pPr>
      <w:ind w:firstLine="0"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Гиперссылка2"/>
    <w:link w:val="Style_41_ch"/>
    <w:rPr>
      <w:color w:val="0000FF"/>
      <w:u w:val="single"/>
    </w:rPr>
  </w:style>
  <w:style w:styleId="Style_41_ch" w:type="character">
    <w:name w:val="Гиперссылка2"/>
    <w:link w:val="Style_41"/>
    <w:rPr>
      <w:color w:val="0000FF"/>
      <w:u w:val="single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42" w:type="paragraph">
    <w:name w:val="toc 8"/>
    <w:next w:val="Style_4"/>
    <w:link w:val="Style_42_ch"/>
    <w:uiPriority w:val="39"/>
    <w:pPr>
      <w:ind w:firstLine="0" w:left="1400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docdata"/>
    <w:basedOn w:val="Style_4"/>
    <w:link w:val="Style_4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3_ch" w:type="character">
    <w:name w:val="docdata"/>
    <w:basedOn w:val="Style_4_ch"/>
    <w:link w:val="Style_43"/>
    <w:rPr>
      <w:rFonts w:ascii="Times New Roman" w:hAnsi="Times New Roman"/>
      <w:sz w:val="24"/>
    </w:rPr>
  </w:style>
  <w:style w:styleId="Style_44" w:type="paragraph">
    <w:name w:val="Гиперссылка2"/>
    <w:link w:val="Style_44_ch"/>
    <w:rPr>
      <w:color w:val="0000FF"/>
      <w:u w:val="single"/>
    </w:rPr>
  </w:style>
  <w:style w:styleId="Style_44_ch" w:type="character">
    <w:name w:val="Гиперссылка2"/>
    <w:link w:val="Style_44"/>
    <w:rPr>
      <w:color w:val="0000FF"/>
      <w:u w:val="single"/>
    </w:rPr>
  </w:style>
  <w:style w:styleId="Style_45" w:type="paragraph">
    <w:name w:val="toc 5"/>
    <w:next w:val="Style_4"/>
    <w:link w:val="Style_45_ch"/>
    <w:uiPriority w:val="39"/>
    <w:pPr>
      <w:ind w:firstLine="0" w:left="800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Основной шрифт абзаца3"/>
    <w:link w:val="Style_46_ch"/>
  </w:style>
  <w:style w:styleId="Style_46_ch" w:type="character">
    <w:name w:val="Основной шрифт абзаца3"/>
    <w:link w:val="Style_46"/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Основной шрифт абзаца5"/>
    <w:link w:val="Style_48_ch"/>
  </w:style>
  <w:style w:styleId="Style_48_ch" w:type="character">
    <w:name w:val="Основной шрифт абзаца5"/>
    <w:link w:val="Style_48"/>
  </w:style>
  <w:style w:styleId="Style_49" w:type="paragraph">
    <w:name w:val="Гиперссылка5"/>
    <w:link w:val="Style_49_ch"/>
    <w:rPr>
      <w:color w:val="0000FF"/>
      <w:u w:val="single"/>
    </w:rPr>
  </w:style>
  <w:style w:styleId="Style_49_ch" w:type="character">
    <w:name w:val="Гиперссылка5"/>
    <w:link w:val="Style_49"/>
    <w:rPr>
      <w:color w:val="0000FF"/>
      <w:u w:val="single"/>
    </w:rPr>
  </w:style>
  <w:style w:styleId="Style_50" w:type="paragraph">
    <w:name w:val="Default Paragraph Font"/>
    <w:link w:val="Style_50_ch"/>
  </w:style>
  <w:style w:styleId="Style_50_ch" w:type="character">
    <w:name w:val="Default Paragraph Font"/>
    <w:link w:val="Style_50"/>
  </w:style>
  <w:style w:styleId="Style_51" w:type="paragraph">
    <w:name w:val="Subtitle"/>
    <w:next w:val="Style_4"/>
    <w:link w:val="Style_5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1_ch" w:type="character">
    <w:name w:val="Subtitle"/>
    <w:link w:val="Style_51"/>
    <w:rPr>
      <w:rFonts w:ascii="XO Thames" w:hAnsi="XO Thames"/>
      <w:i w:val="1"/>
      <w:sz w:val="24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Title"/>
    <w:next w:val="Style_4"/>
    <w:link w:val="Style_5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sz w:val="40"/>
    </w:rPr>
  </w:style>
  <w:style w:styleId="Style_54" w:type="paragraph">
    <w:name w:val="heading 4"/>
    <w:next w:val="Style_4"/>
    <w:link w:val="Style_5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4_ch" w:type="character">
    <w:name w:val="heading 4"/>
    <w:link w:val="Style_54"/>
    <w:rPr>
      <w:rFonts w:ascii="XO Thames" w:hAnsi="XO Thames"/>
      <w:b w:val="1"/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55" w:type="paragraph">
    <w:name w:val="Гиперссылка4"/>
    <w:link w:val="Style_55_ch"/>
    <w:rPr>
      <w:color w:val="0000FF"/>
      <w:u w:val="single"/>
    </w:rPr>
  </w:style>
  <w:style w:styleId="Style_55_ch" w:type="character">
    <w:name w:val="Гиперссылка4"/>
    <w:link w:val="Style_55"/>
    <w:rPr>
      <w:color w:val="0000FF"/>
      <w:u w:val="single"/>
    </w:rPr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Гиперссылка3"/>
    <w:link w:val="Style_57_ch"/>
    <w:rPr>
      <w:color w:val="0000FF"/>
      <w:u w:val="single"/>
    </w:rPr>
  </w:style>
  <w:style w:styleId="Style_57_ch" w:type="character">
    <w:name w:val="Гиперссылка3"/>
    <w:link w:val="Style_57"/>
    <w:rPr>
      <w:color w:val="0000FF"/>
      <w:u w:val="single"/>
    </w:rPr>
  </w:style>
  <w:style w:styleId="Style_58" w:type="paragraph">
    <w:name w:val="heading 2"/>
    <w:next w:val="Style_4"/>
    <w:link w:val="Style_5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8_ch" w:type="character">
    <w:name w:val="heading 2"/>
    <w:link w:val="Style_58"/>
    <w:rPr>
      <w:rFonts w:ascii="XO Thames" w:hAnsi="XO Thames"/>
      <w:b w:val="1"/>
      <w:sz w:val="28"/>
    </w:rPr>
  </w:style>
  <w:style w:styleId="Style_5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2025-03-27T02:16:19Z</dcterms:modified>
</cp:coreProperties>
</file>