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8A9" w:rsidRPr="008938A9" w:rsidRDefault="008938A9" w:rsidP="008938A9">
      <w:pPr>
        <w:pStyle w:val="10"/>
        <w:ind w:firstLine="0"/>
        <w:jc w:val="right"/>
        <w:rPr>
          <w:b w:val="0"/>
        </w:rPr>
      </w:pPr>
      <w:bookmarkStart w:id="0" w:name="_GoBack"/>
      <w:r w:rsidRPr="008938A9">
        <w:rPr>
          <w:b w:val="0"/>
        </w:rPr>
        <w:t>Приложение 1</w:t>
      </w:r>
    </w:p>
    <w:bookmarkEnd w:id="0"/>
    <w:p w:rsidR="003F0100" w:rsidRDefault="008938A9">
      <w:pPr>
        <w:pStyle w:val="10"/>
        <w:ind w:firstLine="0"/>
        <w:jc w:val="center"/>
      </w:pPr>
      <w:r>
        <w:t>Контрольные (ключевые) показатели эффективности пилотной апробации</w:t>
      </w:r>
    </w:p>
    <w:tbl>
      <w:tblPr>
        <w:tblStyle w:val="aff8"/>
        <w:tblW w:w="0" w:type="auto"/>
        <w:tblLayout w:type="fixed"/>
        <w:tblLook w:val="04A0" w:firstRow="1" w:lastRow="0" w:firstColumn="1" w:lastColumn="0" w:noHBand="0" w:noVBand="1"/>
      </w:tblPr>
      <w:tblGrid>
        <w:gridCol w:w="2927"/>
        <w:gridCol w:w="7104"/>
        <w:gridCol w:w="4755"/>
      </w:tblGrid>
      <w:tr w:rsidR="003F0100">
        <w:trPr>
          <w:trHeight w:val="567"/>
          <w:tblHeader/>
        </w:trPr>
        <w:tc>
          <w:tcPr>
            <w:tcW w:w="2927" w:type="dxa"/>
            <w:vAlign w:val="center"/>
          </w:tcPr>
          <w:p w:rsidR="003F0100" w:rsidRDefault="008938A9">
            <w:pPr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Целевая аудитория</w:t>
            </w:r>
          </w:p>
        </w:tc>
        <w:tc>
          <w:tcPr>
            <w:tcW w:w="7104" w:type="dxa"/>
            <w:vAlign w:val="center"/>
          </w:tcPr>
          <w:p w:rsidR="003F0100" w:rsidRDefault="008938A9">
            <w:pPr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показателя</w:t>
            </w:r>
          </w:p>
        </w:tc>
        <w:tc>
          <w:tcPr>
            <w:tcW w:w="4755" w:type="dxa"/>
            <w:vAlign w:val="center"/>
          </w:tcPr>
          <w:p w:rsidR="003F0100" w:rsidRDefault="008938A9">
            <w:pPr>
              <w:spacing w:beforeAutospacing="1"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Целевое значение</w:t>
            </w:r>
          </w:p>
        </w:tc>
      </w:tr>
      <w:tr w:rsidR="003F0100">
        <w:trPr>
          <w:trHeight w:val="654"/>
        </w:trPr>
        <w:tc>
          <w:tcPr>
            <w:tcW w:w="2927" w:type="dxa"/>
            <w:vMerge w:val="restart"/>
          </w:tcPr>
          <w:p w:rsidR="003F0100" w:rsidRDefault="008938A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Школьники</w:t>
            </w:r>
          </w:p>
          <w:p w:rsidR="003F0100" w:rsidRDefault="008938A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 классов</w:t>
            </w:r>
          </w:p>
        </w:tc>
        <w:tc>
          <w:tcPr>
            <w:tcW w:w="7104" w:type="dxa"/>
          </w:tcPr>
          <w:p w:rsidR="003F0100" w:rsidRDefault="008938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доля школьников 8 классов, охваченных профориентационными мероприятиями общеобразовательных организаций</w:t>
            </w:r>
          </w:p>
        </w:tc>
        <w:tc>
          <w:tcPr>
            <w:tcW w:w="4755" w:type="dxa"/>
          </w:tcPr>
          <w:p w:rsidR="003F0100" w:rsidRDefault="008938A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100% школьников</w:t>
            </w:r>
          </w:p>
        </w:tc>
      </w:tr>
      <w:tr w:rsidR="003F0100">
        <w:tc>
          <w:tcPr>
            <w:tcW w:w="2927" w:type="dxa"/>
            <w:vMerge/>
          </w:tcPr>
          <w:p w:rsidR="003F0100" w:rsidRDefault="003F0100"/>
        </w:tc>
        <w:tc>
          <w:tcPr>
            <w:tcW w:w="7104" w:type="dxa"/>
          </w:tcPr>
          <w:p w:rsidR="003F0100" w:rsidRDefault="008938A9">
            <w:pPr>
              <w:pStyle w:val="af9"/>
              <w:numPr>
                <w:ilvl w:val="0"/>
                <w:numId w:val="4"/>
              </w:numPr>
              <w:spacing w:after="0" w:line="360" w:lineRule="exact"/>
              <w:ind w:left="0"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доля школьников 8 классов, посетивших профтуры (экскурсии) к работодателям и профпробы, организованные общеобразовательными </w:t>
            </w:r>
            <w:r>
              <w:rPr>
                <w:rFonts w:ascii="Times New Roman" w:hAnsi="Times New Roman"/>
                <w:sz w:val="28"/>
              </w:rPr>
              <w:t>организациями</w:t>
            </w:r>
          </w:p>
          <w:p w:rsidR="003F0100" w:rsidRDefault="003F0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755" w:type="dxa"/>
          </w:tcPr>
          <w:p w:rsidR="003F0100" w:rsidRDefault="008938A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25% школьников</w:t>
            </w:r>
          </w:p>
        </w:tc>
      </w:tr>
      <w:tr w:rsidR="003F0100">
        <w:tc>
          <w:tcPr>
            <w:tcW w:w="2927" w:type="dxa"/>
            <w:vMerge w:val="restart"/>
          </w:tcPr>
          <w:p w:rsidR="003F0100" w:rsidRDefault="008938A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Школьники</w:t>
            </w:r>
          </w:p>
          <w:p w:rsidR="003F0100" w:rsidRDefault="008938A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9 классов</w:t>
            </w:r>
          </w:p>
        </w:tc>
        <w:tc>
          <w:tcPr>
            <w:tcW w:w="7104" w:type="dxa"/>
          </w:tcPr>
          <w:p w:rsidR="003F0100" w:rsidRDefault="008938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доля школьников 9 классов, охваченных профориентационными мероприятиями общеобразовательных организаций</w:t>
            </w:r>
          </w:p>
        </w:tc>
        <w:tc>
          <w:tcPr>
            <w:tcW w:w="4755" w:type="dxa"/>
          </w:tcPr>
          <w:p w:rsidR="003F0100" w:rsidRDefault="008938A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100% школьников</w:t>
            </w:r>
          </w:p>
        </w:tc>
      </w:tr>
      <w:tr w:rsidR="003F0100">
        <w:tc>
          <w:tcPr>
            <w:tcW w:w="2927" w:type="dxa"/>
            <w:vMerge/>
          </w:tcPr>
          <w:p w:rsidR="003F0100" w:rsidRDefault="003F0100"/>
        </w:tc>
        <w:tc>
          <w:tcPr>
            <w:tcW w:w="7104" w:type="dxa"/>
          </w:tcPr>
          <w:p w:rsidR="003F0100" w:rsidRDefault="008938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доля школьников 9 классов, посетивших профтуры (экскурсии) к работодателям  и </w:t>
            </w:r>
            <w:r>
              <w:rPr>
                <w:rFonts w:ascii="Times New Roman" w:hAnsi="Times New Roman"/>
                <w:sz w:val="28"/>
              </w:rPr>
              <w:t>профпробы, организованные общеобразовательными организациями</w:t>
            </w:r>
          </w:p>
        </w:tc>
        <w:tc>
          <w:tcPr>
            <w:tcW w:w="4755" w:type="dxa"/>
          </w:tcPr>
          <w:p w:rsidR="003F0100" w:rsidRDefault="008938A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25% школьников</w:t>
            </w:r>
          </w:p>
        </w:tc>
      </w:tr>
      <w:tr w:rsidR="003F0100">
        <w:tc>
          <w:tcPr>
            <w:tcW w:w="2927" w:type="dxa"/>
            <w:vMerge/>
          </w:tcPr>
          <w:p w:rsidR="003F0100" w:rsidRDefault="003F0100"/>
        </w:tc>
        <w:tc>
          <w:tcPr>
            <w:tcW w:w="7104" w:type="dxa"/>
          </w:tcPr>
          <w:p w:rsidR="003F0100" w:rsidRDefault="008938A9">
            <w:pPr>
              <w:tabs>
                <w:tab w:val="left" w:pos="0"/>
              </w:tabs>
              <w:spacing w:after="0" w:line="360" w:lineRule="exact"/>
              <w:jc w:val="both"/>
              <w:rPr>
                <w:rFonts w:ascii="Times New Roman" w:hAnsi="Times New Roman"/>
                <w:color w:val="FF0000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доля школьников 9 классов, посетивших мероприятие ЦЗН, направленное на информирование о возможностях ЦЗН, включая применение единой цифровой платформы в сфере занятости и </w:t>
            </w:r>
            <w:r>
              <w:rPr>
                <w:rFonts w:ascii="Times New Roman" w:hAnsi="Times New Roman"/>
                <w:sz w:val="28"/>
              </w:rPr>
              <w:t>трудовых отношений «Работа в России» (ЕЦП «Работа в России») и предоставления сервиса «Целевое обучение»</w:t>
            </w:r>
          </w:p>
        </w:tc>
        <w:tc>
          <w:tcPr>
            <w:tcW w:w="4755" w:type="dxa"/>
          </w:tcPr>
          <w:p w:rsidR="003F0100" w:rsidRDefault="008938A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100% школьников</w:t>
            </w:r>
          </w:p>
        </w:tc>
      </w:tr>
      <w:tr w:rsidR="003F0100">
        <w:tc>
          <w:tcPr>
            <w:tcW w:w="2927" w:type="dxa"/>
            <w:vMerge w:val="restart"/>
          </w:tcPr>
          <w:p w:rsidR="003F0100" w:rsidRDefault="008938A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целом для школьников</w:t>
            </w:r>
          </w:p>
        </w:tc>
        <w:tc>
          <w:tcPr>
            <w:tcW w:w="7104" w:type="dxa"/>
          </w:tcPr>
          <w:p w:rsidR="003F0100" w:rsidRDefault="008938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доля общеобразовательных организаций, в которых количество и структура профориентационных мероприятий в отношении школьников 8 и 9 класса сформирована (или скорректирована) с учетом прогноза кадровой потребности, от общего количества общеобразовательных ор</w:t>
            </w:r>
            <w:r>
              <w:rPr>
                <w:rFonts w:ascii="Times New Roman" w:hAnsi="Times New Roman"/>
                <w:sz w:val="28"/>
              </w:rPr>
              <w:t>ганизаций</w:t>
            </w:r>
          </w:p>
        </w:tc>
        <w:tc>
          <w:tcPr>
            <w:tcW w:w="4755" w:type="dxa"/>
          </w:tcPr>
          <w:p w:rsidR="003F0100" w:rsidRDefault="008938A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100% общеобразовательных организаций</w:t>
            </w:r>
          </w:p>
        </w:tc>
      </w:tr>
      <w:tr w:rsidR="003F0100">
        <w:tc>
          <w:tcPr>
            <w:tcW w:w="2927" w:type="dxa"/>
            <w:vMerge/>
          </w:tcPr>
          <w:p w:rsidR="003F0100" w:rsidRDefault="003F0100"/>
        </w:tc>
        <w:tc>
          <w:tcPr>
            <w:tcW w:w="7104" w:type="dxa"/>
          </w:tcPr>
          <w:p w:rsidR="003F0100" w:rsidRDefault="008938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доля школьников 8 и 9 классов, охваченных профориентационным тестированием с использованием ЕЦП «Работа в России», из числа не проходивших аналогичное тестирование на платформе «Билет в будущее»</w:t>
            </w:r>
          </w:p>
        </w:tc>
        <w:tc>
          <w:tcPr>
            <w:tcW w:w="4755" w:type="dxa"/>
          </w:tcPr>
          <w:p w:rsidR="003F0100" w:rsidRDefault="008938A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100% школьни</w:t>
            </w:r>
            <w:r>
              <w:rPr>
                <w:rFonts w:ascii="Times New Roman" w:hAnsi="Times New Roman"/>
                <w:sz w:val="28"/>
              </w:rPr>
              <w:t>ков</w:t>
            </w:r>
          </w:p>
        </w:tc>
      </w:tr>
      <w:tr w:rsidR="003F0100">
        <w:tc>
          <w:tcPr>
            <w:tcW w:w="2927" w:type="dxa"/>
            <w:vMerge/>
          </w:tcPr>
          <w:p w:rsidR="003F0100" w:rsidRDefault="003F0100"/>
        </w:tc>
        <w:tc>
          <w:tcPr>
            <w:tcW w:w="7104" w:type="dxa"/>
          </w:tcPr>
          <w:p w:rsidR="003F0100" w:rsidRDefault="008938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доля школьников 8 и 9 классов, подавших заявления на меру государственной поддержки по профессиональной ориентации с использованием ЕЦП «Работа в России»;</w:t>
            </w:r>
          </w:p>
        </w:tc>
        <w:tc>
          <w:tcPr>
            <w:tcW w:w="4755" w:type="dxa"/>
          </w:tcPr>
          <w:p w:rsidR="003F0100" w:rsidRDefault="008938A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100% школьников</w:t>
            </w:r>
          </w:p>
        </w:tc>
      </w:tr>
      <w:tr w:rsidR="003F0100">
        <w:tc>
          <w:tcPr>
            <w:tcW w:w="2927" w:type="dxa"/>
            <w:vMerge/>
          </w:tcPr>
          <w:p w:rsidR="003F0100" w:rsidRDefault="003F0100"/>
        </w:tc>
        <w:tc>
          <w:tcPr>
            <w:tcW w:w="7104" w:type="dxa"/>
          </w:tcPr>
          <w:p w:rsidR="003F0100" w:rsidRDefault="008938A9">
            <w:pPr>
              <w:tabs>
                <w:tab w:val="left" w:pos="150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доля школ, в которых проведены профориентационные или</w:t>
            </w:r>
            <w:r>
              <w:rPr>
                <w:rFonts w:ascii="Times New Roman" w:hAnsi="Times New Roman"/>
                <w:sz w:val="28"/>
              </w:rPr>
              <w:t xml:space="preserve"> информационные мероприятия ЦЗН</w:t>
            </w:r>
          </w:p>
        </w:tc>
        <w:tc>
          <w:tcPr>
            <w:tcW w:w="4755" w:type="dxa"/>
          </w:tcPr>
          <w:p w:rsidR="003F0100" w:rsidRDefault="008938A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100% школ</w:t>
            </w:r>
          </w:p>
        </w:tc>
      </w:tr>
      <w:tr w:rsidR="003F0100">
        <w:tc>
          <w:tcPr>
            <w:tcW w:w="2927" w:type="dxa"/>
            <w:vMerge/>
          </w:tcPr>
          <w:p w:rsidR="003F0100" w:rsidRDefault="003F0100"/>
        </w:tc>
        <w:tc>
          <w:tcPr>
            <w:tcW w:w="7104" w:type="dxa"/>
          </w:tcPr>
          <w:p w:rsidR="003F0100" w:rsidRDefault="008938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численность школьников 8 и 9 классов, воспользовавшихся сервисом «Целевое обучение»</w:t>
            </w:r>
          </w:p>
        </w:tc>
        <w:tc>
          <w:tcPr>
            <w:tcW w:w="4755" w:type="dxa"/>
          </w:tcPr>
          <w:p w:rsidR="003F0100" w:rsidRDefault="008938A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 менее 70 человек (для каждого региона-участника пилотной апробации)</w:t>
            </w:r>
          </w:p>
        </w:tc>
      </w:tr>
      <w:tr w:rsidR="003F0100">
        <w:tc>
          <w:tcPr>
            <w:tcW w:w="2927" w:type="dxa"/>
            <w:vMerge/>
          </w:tcPr>
          <w:p w:rsidR="003F0100" w:rsidRDefault="003F0100"/>
        </w:tc>
        <w:tc>
          <w:tcPr>
            <w:tcW w:w="7104" w:type="dxa"/>
          </w:tcPr>
          <w:p w:rsidR="003F0100" w:rsidRDefault="008938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увеличение численности школьников 8 и 9 классов, воспол</w:t>
            </w:r>
            <w:r>
              <w:rPr>
                <w:rFonts w:ascii="Times New Roman" w:hAnsi="Times New Roman"/>
                <w:sz w:val="28"/>
              </w:rPr>
              <w:t>ьзовавшихся сервисом «Временное трудоустройство учащихся»</w:t>
            </w:r>
          </w:p>
        </w:tc>
        <w:tc>
          <w:tcPr>
            <w:tcW w:w="4755" w:type="dxa"/>
          </w:tcPr>
          <w:p w:rsidR="003F0100" w:rsidRDefault="008938A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 10 % по сравнению с аналогичным периодом прошлого года</w:t>
            </w:r>
          </w:p>
        </w:tc>
      </w:tr>
      <w:tr w:rsidR="003F0100">
        <w:tc>
          <w:tcPr>
            <w:tcW w:w="2927" w:type="dxa"/>
            <w:vMerge w:val="restart"/>
          </w:tcPr>
          <w:p w:rsidR="003F0100" w:rsidRDefault="008938A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Студенты</w:t>
            </w:r>
          </w:p>
          <w:p w:rsidR="003F0100" w:rsidRDefault="008938A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ПОО и ОО ВО</w:t>
            </w:r>
          </w:p>
        </w:tc>
        <w:tc>
          <w:tcPr>
            <w:tcW w:w="7104" w:type="dxa"/>
          </w:tcPr>
          <w:p w:rsidR="003F0100" w:rsidRDefault="008938A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доля студентов выпускных курсов ПОО и ОО ВО, которые подали заявление на получение меры государственной поддержки по п</w:t>
            </w:r>
            <w:r>
              <w:rPr>
                <w:rFonts w:ascii="Times New Roman" w:hAnsi="Times New Roman"/>
                <w:sz w:val="28"/>
              </w:rPr>
              <w:t>рофессиональной ориентации на ЕЦП «Работа в России»</w:t>
            </w:r>
          </w:p>
        </w:tc>
        <w:tc>
          <w:tcPr>
            <w:tcW w:w="4755" w:type="dxa"/>
          </w:tcPr>
          <w:p w:rsidR="003F0100" w:rsidRDefault="008938A9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100% студентов выпускных курсов всех ПОО и ОО ВО</w:t>
            </w:r>
          </w:p>
        </w:tc>
      </w:tr>
      <w:tr w:rsidR="003F0100">
        <w:tc>
          <w:tcPr>
            <w:tcW w:w="2927" w:type="dxa"/>
            <w:vMerge/>
          </w:tcPr>
          <w:p w:rsidR="003F0100" w:rsidRDefault="003F0100"/>
        </w:tc>
        <w:tc>
          <w:tcPr>
            <w:tcW w:w="7104" w:type="dxa"/>
          </w:tcPr>
          <w:p w:rsidR="003F0100" w:rsidRDefault="008938A9">
            <w:pPr>
              <w:spacing w:beforeAutospacing="1"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доля студентов выпускных курсов ПОО и ОО ВО, в отношении которых проведена оценка риска нетрудоустройства</w:t>
            </w:r>
          </w:p>
        </w:tc>
        <w:tc>
          <w:tcPr>
            <w:tcW w:w="4755" w:type="dxa"/>
          </w:tcPr>
          <w:p w:rsidR="003F0100" w:rsidRDefault="008938A9">
            <w:pPr>
              <w:spacing w:beforeAutospacing="1"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100% студентов выпускных курсов</w:t>
            </w:r>
          </w:p>
        </w:tc>
      </w:tr>
      <w:tr w:rsidR="003F0100">
        <w:tc>
          <w:tcPr>
            <w:tcW w:w="2927" w:type="dxa"/>
            <w:vMerge/>
          </w:tcPr>
          <w:p w:rsidR="003F0100" w:rsidRDefault="003F0100"/>
        </w:tc>
        <w:tc>
          <w:tcPr>
            <w:tcW w:w="7104" w:type="dxa"/>
          </w:tcPr>
          <w:p w:rsidR="003F0100" w:rsidRDefault="008938A9">
            <w:pPr>
              <w:spacing w:beforeAutospacing="1"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доля студентов выпускных курсов ПОО и ОО ВО, в отношении которых реализуются индивидуальные планы содействия занятости</w:t>
            </w:r>
          </w:p>
        </w:tc>
        <w:tc>
          <w:tcPr>
            <w:tcW w:w="4755" w:type="dxa"/>
          </w:tcPr>
          <w:p w:rsidR="003F0100" w:rsidRDefault="008938A9">
            <w:pPr>
              <w:spacing w:beforeAutospacing="1"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100% студентов в зоне риска </w:t>
            </w:r>
            <w:r>
              <w:rPr>
                <w:rFonts w:ascii="Times New Roman" w:hAnsi="Times New Roman"/>
                <w:sz w:val="28"/>
              </w:rPr>
              <w:br/>
              <w:t>(оценка — 50% от всех студентов, уточняется регионом в ходе пилота)</w:t>
            </w:r>
          </w:p>
        </w:tc>
      </w:tr>
      <w:tr w:rsidR="003F0100">
        <w:tc>
          <w:tcPr>
            <w:tcW w:w="2927" w:type="dxa"/>
            <w:vMerge w:val="restart"/>
          </w:tcPr>
          <w:p w:rsidR="003F0100" w:rsidRDefault="008938A9">
            <w:pPr>
              <w:spacing w:beforeAutospacing="1"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Работодатели</w:t>
            </w:r>
          </w:p>
        </w:tc>
        <w:tc>
          <w:tcPr>
            <w:tcW w:w="7104" w:type="dxa"/>
          </w:tcPr>
          <w:p w:rsidR="003F0100" w:rsidRDefault="008938A9">
            <w:pPr>
              <w:spacing w:beforeAutospacing="1"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количество работодателей, </w:t>
            </w:r>
            <w:r>
              <w:rPr>
                <w:rFonts w:ascii="Times New Roman" w:hAnsi="Times New Roman"/>
                <w:sz w:val="28"/>
              </w:rPr>
              <w:t>в том числе ранее не сотрудничавших с ЦЗН, вовлеченных ЦЗН в реализацию сервиса «Профтур», к которым состоялся профтур (экскурсия)</w:t>
            </w:r>
          </w:p>
        </w:tc>
        <w:tc>
          <w:tcPr>
            <w:tcW w:w="4755" w:type="dxa"/>
          </w:tcPr>
          <w:p w:rsidR="003F0100" w:rsidRDefault="008938A9">
            <w:pPr>
              <w:spacing w:beforeAutospacing="1"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 менее 30 работодателей</w:t>
            </w:r>
          </w:p>
        </w:tc>
      </w:tr>
      <w:tr w:rsidR="003F0100">
        <w:tc>
          <w:tcPr>
            <w:tcW w:w="2927" w:type="dxa"/>
            <w:vMerge/>
          </w:tcPr>
          <w:p w:rsidR="003F0100" w:rsidRDefault="003F0100"/>
        </w:tc>
        <w:tc>
          <w:tcPr>
            <w:tcW w:w="7104" w:type="dxa"/>
          </w:tcPr>
          <w:p w:rsidR="003F0100" w:rsidRDefault="008938A9">
            <w:pPr>
              <w:spacing w:beforeAutospacing="1"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увеличение количества вакансий работодателей промышленной сферы для организации временного </w:t>
            </w:r>
            <w:r>
              <w:rPr>
                <w:rFonts w:ascii="Times New Roman" w:hAnsi="Times New Roman"/>
                <w:sz w:val="28"/>
              </w:rPr>
              <w:t>трудоустройства несовершеннолетних граждан</w:t>
            </w:r>
          </w:p>
        </w:tc>
        <w:tc>
          <w:tcPr>
            <w:tcW w:w="4755" w:type="dxa"/>
          </w:tcPr>
          <w:p w:rsidR="003F0100" w:rsidRDefault="008938A9">
            <w:pPr>
              <w:spacing w:beforeAutospacing="1"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 10 % по сравнению с аналогичным периодом прошлого года</w:t>
            </w:r>
          </w:p>
        </w:tc>
      </w:tr>
      <w:tr w:rsidR="003F0100">
        <w:tc>
          <w:tcPr>
            <w:tcW w:w="2927" w:type="dxa"/>
            <w:vMerge/>
          </w:tcPr>
          <w:p w:rsidR="003F0100" w:rsidRDefault="003F0100"/>
        </w:tc>
        <w:tc>
          <w:tcPr>
            <w:tcW w:w="7104" w:type="dxa"/>
          </w:tcPr>
          <w:p w:rsidR="003F0100" w:rsidRDefault="008938A9">
            <w:pPr>
              <w:spacing w:beforeAutospacing="1"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новых вакансий, размещенных работодателями на ЕЦП «Работа в России», в целях привлечения стажеров из числа студентов и выпускников</w:t>
            </w:r>
          </w:p>
          <w:p w:rsidR="003F0100" w:rsidRDefault="003F0100">
            <w:pPr>
              <w:spacing w:beforeAutospacing="1"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755" w:type="dxa"/>
          </w:tcPr>
          <w:p w:rsidR="003F0100" w:rsidRDefault="008938A9">
            <w:pPr>
              <w:spacing w:beforeAutospacing="1"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 менее 1</w:t>
            </w:r>
            <w:r>
              <w:rPr>
                <w:rFonts w:ascii="Times New Roman" w:hAnsi="Times New Roman"/>
                <w:sz w:val="28"/>
              </w:rPr>
              <w:t>00 вакансий (для каждого региона-участника пилотной апробации)</w:t>
            </w:r>
          </w:p>
        </w:tc>
      </w:tr>
    </w:tbl>
    <w:p w:rsidR="003F0100" w:rsidRDefault="003F0100">
      <w:pPr>
        <w:sectPr w:rsidR="003F0100">
          <w:footerReference w:type="even" r:id="rId7"/>
          <w:footerReference w:type="default" r:id="rId8"/>
          <w:footerReference w:type="first" r:id="rId9"/>
          <w:pgSz w:w="16848" w:h="11908" w:orient="landscape"/>
          <w:pgMar w:top="1134" w:right="1134" w:bottom="850" w:left="1134" w:header="0" w:footer="708" w:gutter="0"/>
          <w:cols w:space="720"/>
        </w:sectPr>
      </w:pPr>
    </w:p>
    <w:p w:rsidR="003F0100" w:rsidRDefault="003F0100">
      <w:pPr>
        <w:sectPr w:rsidR="003F0100">
          <w:footerReference w:type="even" r:id="rId10"/>
          <w:footerReference w:type="default" r:id="rId11"/>
          <w:footerReference w:type="first" r:id="rId12"/>
          <w:pgSz w:w="16848" w:h="11908" w:orient="landscape"/>
          <w:pgMar w:top="1134" w:right="1134" w:bottom="850" w:left="1134" w:header="0" w:footer="708" w:gutter="0"/>
          <w:cols w:space="720"/>
        </w:sectPr>
      </w:pPr>
    </w:p>
    <w:p w:rsidR="003F0100" w:rsidRDefault="008938A9">
      <w:pPr>
        <w:pStyle w:val="10"/>
        <w:ind w:firstLine="0"/>
        <w:jc w:val="left"/>
      </w:pPr>
      <w:r>
        <w:t xml:space="preserve">План мероприятий по апробации Методических рекомендаций по организации системы профессиональной ориентации и маршрутизации </w:t>
      </w:r>
      <w:r>
        <w:t>обучающихся и выпускников организаций среднего профессионального и высшего образования, а также молодых специалистов на конкретные предприятия (организации) региона</w:t>
      </w:r>
      <w:r>
        <w:t xml:space="preserve"> (Региональный уровень)</w:t>
      </w:r>
    </w:p>
    <w:tbl>
      <w:tblPr>
        <w:tblStyle w:val="aff8"/>
        <w:tblW w:w="0" w:type="auto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667"/>
        <w:gridCol w:w="6017"/>
        <w:gridCol w:w="23"/>
        <w:gridCol w:w="2773"/>
        <w:gridCol w:w="1957"/>
        <w:gridCol w:w="3201"/>
      </w:tblGrid>
      <w:tr w:rsidR="003F0100">
        <w:trPr>
          <w:tblHeader/>
        </w:trPr>
        <w:tc>
          <w:tcPr>
            <w:tcW w:w="667" w:type="dxa"/>
            <w:tcMar>
              <w:top w:w="28" w:type="dxa"/>
              <w:bottom w:w="28" w:type="dxa"/>
            </w:tcMar>
            <w:vAlign w:val="center"/>
          </w:tcPr>
          <w:p w:rsidR="003F0100" w:rsidRDefault="008938A9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 п/п</w:t>
            </w:r>
          </w:p>
        </w:tc>
        <w:tc>
          <w:tcPr>
            <w:tcW w:w="6017" w:type="dxa"/>
            <w:tcMar>
              <w:top w:w="28" w:type="dxa"/>
              <w:bottom w:w="28" w:type="dxa"/>
            </w:tcMar>
            <w:vAlign w:val="center"/>
          </w:tcPr>
          <w:p w:rsidR="003F0100" w:rsidRDefault="008938A9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мероприятий</w:t>
            </w:r>
          </w:p>
        </w:tc>
        <w:tc>
          <w:tcPr>
            <w:tcW w:w="2796" w:type="dxa"/>
            <w:gridSpan w:val="2"/>
            <w:tcMar>
              <w:top w:w="28" w:type="dxa"/>
              <w:bottom w:w="28" w:type="dxa"/>
            </w:tcMar>
            <w:vAlign w:val="center"/>
          </w:tcPr>
          <w:p w:rsidR="003F0100" w:rsidRDefault="008938A9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</w:t>
            </w:r>
          </w:p>
        </w:tc>
        <w:tc>
          <w:tcPr>
            <w:tcW w:w="195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Срок</w:t>
            </w:r>
          </w:p>
        </w:tc>
        <w:tc>
          <w:tcPr>
            <w:tcW w:w="3201" w:type="dxa"/>
            <w:tcMar>
              <w:top w:w="28" w:type="dxa"/>
              <w:bottom w:w="28" w:type="dxa"/>
            </w:tcMar>
            <w:vAlign w:val="center"/>
          </w:tcPr>
          <w:p w:rsidR="003F0100" w:rsidRDefault="008938A9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Характеристика рез</w:t>
            </w:r>
            <w:r>
              <w:rPr>
                <w:rFonts w:ascii="Times New Roman" w:hAnsi="Times New Roman"/>
                <w:sz w:val="28"/>
              </w:rPr>
              <w:t>ультата</w:t>
            </w:r>
          </w:p>
        </w:tc>
      </w:tr>
      <w:tr w:rsidR="003F0100">
        <w:tc>
          <w:tcPr>
            <w:tcW w:w="14638" w:type="dxa"/>
            <w:gridSpan w:val="6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Организация процесса</w:t>
            </w:r>
          </w:p>
        </w:tc>
      </w:tr>
      <w:tr w:rsidR="003F0100">
        <w:tc>
          <w:tcPr>
            <w:tcW w:w="66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w="601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color w:val="FF0000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Создание региональной межведомственной рабочей группы по развитию системы профориентации и маршрутизации молодежи к работодателям</w:t>
            </w:r>
          </w:p>
        </w:tc>
        <w:tc>
          <w:tcPr>
            <w:tcW w:w="2796" w:type="dxa"/>
            <w:gridSpan w:val="2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Высший исполнительный орган субъекта Российской Федерации</w:t>
            </w:r>
          </w:p>
        </w:tc>
        <w:tc>
          <w:tcPr>
            <w:tcW w:w="195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 3 марта 2025 г.</w:t>
            </w:r>
          </w:p>
        </w:tc>
        <w:tc>
          <w:tcPr>
            <w:tcW w:w="3201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Положение, </w:t>
            </w:r>
            <w:r>
              <w:rPr>
                <w:rFonts w:ascii="Times New Roman" w:hAnsi="Times New Roman"/>
                <w:sz w:val="28"/>
              </w:rPr>
              <w:t>состав</w:t>
            </w:r>
          </w:p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План работы на год</w:t>
            </w:r>
          </w:p>
        </w:tc>
      </w:tr>
      <w:tr w:rsidR="003F0100">
        <w:tc>
          <w:tcPr>
            <w:tcW w:w="66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</w:t>
            </w:r>
          </w:p>
        </w:tc>
        <w:tc>
          <w:tcPr>
            <w:tcW w:w="601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Определение ответственных (руководителя апробации, специалистов по работе со школьниками и студентами)</w:t>
            </w:r>
          </w:p>
        </w:tc>
        <w:tc>
          <w:tcPr>
            <w:tcW w:w="2796" w:type="dxa"/>
            <w:gridSpan w:val="2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Участники Региональной МРГ</w:t>
            </w:r>
          </w:p>
        </w:tc>
        <w:tc>
          <w:tcPr>
            <w:tcW w:w="195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 10 марта 2025 г.</w:t>
            </w:r>
          </w:p>
        </w:tc>
        <w:tc>
          <w:tcPr>
            <w:tcW w:w="3201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Определены ответственные со стороны субъектов Российской Федерации – участни</w:t>
            </w:r>
            <w:r>
              <w:rPr>
                <w:rFonts w:ascii="Times New Roman" w:hAnsi="Times New Roman"/>
                <w:sz w:val="28"/>
              </w:rPr>
              <w:t>ков пилотной апробации</w:t>
            </w:r>
          </w:p>
        </w:tc>
      </w:tr>
      <w:tr w:rsidR="003F0100">
        <w:tc>
          <w:tcPr>
            <w:tcW w:w="66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</w:t>
            </w:r>
          </w:p>
        </w:tc>
        <w:tc>
          <w:tcPr>
            <w:tcW w:w="601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Подготовка и утверждение плана мероприятий («дорожная карта») по организации профессиональной ориентации обучающихся образовательных организаций, реализующих образовательные программы основного общего и среднего общего </w:t>
            </w:r>
            <w:r>
              <w:rPr>
                <w:rFonts w:ascii="Times New Roman" w:hAnsi="Times New Roman"/>
                <w:sz w:val="28"/>
              </w:rPr>
              <w:t>образования, а также образовательные программы среднего профессионального образования</w:t>
            </w:r>
          </w:p>
        </w:tc>
        <w:tc>
          <w:tcPr>
            <w:tcW w:w="2796" w:type="dxa"/>
            <w:gridSpan w:val="2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 уровне высшего исполнительного органа субъекта РФ или заместителя руководителя высшего исполнительного органа субъекта РФ</w:t>
            </w:r>
          </w:p>
        </w:tc>
        <w:tc>
          <w:tcPr>
            <w:tcW w:w="195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 30 марта 2025 г.</w:t>
            </w:r>
          </w:p>
        </w:tc>
        <w:tc>
          <w:tcPr>
            <w:tcW w:w="3201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План утверждается на год </w:t>
            </w:r>
            <w:r>
              <w:rPr>
                <w:rFonts w:ascii="Times New Roman" w:hAnsi="Times New Roman"/>
                <w:sz w:val="28"/>
              </w:rPr>
              <w:t>по согласованию с Минтрудом России</w:t>
            </w:r>
          </w:p>
          <w:p w:rsidR="003F0100" w:rsidRDefault="003F0100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</w:p>
          <w:p w:rsidR="003F0100" w:rsidRDefault="003F0100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</w:p>
        </w:tc>
      </w:tr>
      <w:tr w:rsidR="003F0100">
        <w:tc>
          <w:tcPr>
            <w:tcW w:w="66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</w:t>
            </w:r>
          </w:p>
        </w:tc>
        <w:tc>
          <w:tcPr>
            <w:tcW w:w="601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Сбор и актуализация информации для проведения количественного анализа клиентских групп, профилирования и определения риска осуществляется на постоянной основе</w:t>
            </w:r>
          </w:p>
        </w:tc>
        <w:tc>
          <w:tcPr>
            <w:tcW w:w="2796" w:type="dxa"/>
            <w:gridSpan w:val="2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Участники Региональной МРГ</w:t>
            </w:r>
          </w:p>
        </w:tc>
        <w:tc>
          <w:tcPr>
            <w:tcW w:w="195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5 апреля, далее – </w:t>
            </w:r>
            <w:r>
              <w:rPr>
                <w:rFonts w:ascii="Times New Roman" w:hAnsi="Times New Roman"/>
                <w:sz w:val="28"/>
              </w:rPr>
              <w:br/>
              <w:t xml:space="preserve">30 июня </w:t>
            </w:r>
            <w:r>
              <w:rPr>
                <w:rFonts w:ascii="Times New Roman" w:hAnsi="Times New Roman"/>
                <w:sz w:val="28"/>
              </w:rPr>
              <w:br/>
              <w:t>2</w:t>
            </w:r>
            <w:r>
              <w:rPr>
                <w:rFonts w:ascii="Times New Roman" w:hAnsi="Times New Roman"/>
                <w:sz w:val="28"/>
              </w:rPr>
              <w:t>025 г.</w:t>
            </w:r>
          </w:p>
        </w:tc>
        <w:tc>
          <w:tcPr>
            <w:tcW w:w="3201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Количественный анализ всех клиентских групп молодежи по региону</w:t>
            </w:r>
          </w:p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Направление отчета в Минтруд России</w:t>
            </w:r>
          </w:p>
        </w:tc>
      </w:tr>
      <w:tr w:rsidR="003F0100">
        <w:tc>
          <w:tcPr>
            <w:tcW w:w="66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</w:t>
            </w:r>
          </w:p>
        </w:tc>
        <w:tc>
          <w:tcPr>
            <w:tcW w:w="601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Реализация мероприятий в рамках утвержденного Плана работы</w:t>
            </w:r>
          </w:p>
        </w:tc>
        <w:tc>
          <w:tcPr>
            <w:tcW w:w="2796" w:type="dxa"/>
            <w:gridSpan w:val="2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Участники Региональной МРГ</w:t>
            </w:r>
          </w:p>
        </w:tc>
        <w:tc>
          <w:tcPr>
            <w:tcW w:w="195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30 июня </w:t>
            </w:r>
            <w:r>
              <w:rPr>
                <w:rFonts w:ascii="Times New Roman" w:hAnsi="Times New Roman"/>
                <w:sz w:val="28"/>
              </w:rPr>
              <w:br/>
              <w:t>2025 г.</w:t>
            </w:r>
          </w:p>
        </w:tc>
        <w:tc>
          <w:tcPr>
            <w:tcW w:w="3201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Отчет о результатах мероприятий плана </w:t>
            </w:r>
            <w:r>
              <w:rPr>
                <w:rFonts w:ascii="Times New Roman" w:hAnsi="Times New Roman"/>
                <w:sz w:val="28"/>
              </w:rPr>
              <w:t>работы РГ за 1 полугодие 2025 г.</w:t>
            </w:r>
          </w:p>
        </w:tc>
      </w:tr>
      <w:tr w:rsidR="003F0100">
        <w:tc>
          <w:tcPr>
            <w:tcW w:w="14638" w:type="dxa"/>
            <w:gridSpan w:val="6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Мероприятия в сфере занятости</w:t>
            </w:r>
          </w:p>
        </w:tc>
      </w:tr>
      <w:tr w:rsidR="003F0100">
        <w:tc>
          <w:tcPr>
            <w:tcW w:w="66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6.</w:t>
            </w:r>
          </w:p>
        </w:tc>
        <w:tc>
          <w:tcPr>
            <w:tcW w:w="601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Содействие в составлении планов профориентационных мероприятий для учащихся общеобразовательных организаций, в том числе в проведении расчета количества профориентационных мероприятий</w:t>
            </w:r>
          </w:p>
        </w:tc>
        <w:tc>
          <w:tcPr>
            <w:tcW w:w="2796" w:type="dxa"/>
            <w:gridSpan w:val="2"/>
            <w:tcMar>
              <w:top w:w="28" w:type="dxa"/>
              <w:bottom w:w="28" w:type="dxa"/>
            </w:tcMar>
          </w:tcPr>
          <w:p w:rsidR="003F0100" w:rsidRDefault="008938A9">
            <w:pPr>
              <w:pStyle w:val="afb"/>
              <w:spacing w:after="0" w:line="360" w:lineRule="exact"/>
              <w:rPr>
                <w:sz w:val="28"/>
              </w:rPr>
            </w:pPr>
            <w:r>
              <w:rPr>
                <w:sz w:val="28"/>
              </w:rPr>
              <w:t>РОИВ</w:t>
            </w:r>
            <w:r>
              <w:rPr>
                <w:sz w:val="28"/>
              </w:rPr>
              <w:t xml:space="preserve"> в сфере занятости (управляющий ЦЗН), РОИВ в сфере образования</w:t>
            </w:r>
          </w:p>
        </w:tc>
        <w:tc>
          <w:tcPr>
            <w:tcW w:w="195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марта 2025 г.</w:t>
            </w:r>
          </w:p>
        </w:tc>
        <w:tc>
          <w:tcPr>
            <w:tcW w:w="3201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Предоставлены результаты регионального прогноза перспективной потребности в кадрах</w:t>
            </w:r>
          </w:p>
        </w:tc>
      </w:tr>
      <w:tr w:rsidR="003F0100">
        <w:tc>
          <w:tcPr>
            <w:tcW w:w="66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7.</w:t>
            </w:r>
          </w:p>
        </w:tc>
        <w:tc>
          <w:tcPr>
            <w:tcW w:w="601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Формирование и пополнение программы прохождения экскурсий (профтуров) на площадках </w:t>
            </w:r>
            <w:r>
              <w:rPr>
                <w:rFonts w:ascii="Times New Roman" w:hAnsi="Times New Roman"/>
                <w:sz w:val="28"/>
              </w:rPr>
              <w:t>предприятий и организаций субъекта РФ (сводной)</w:t>
            </w:r>
          </w:p>
        </w:tc>
        <w:tc>
          <w:tcPr>
            <w:tcW w:w="2796" w:type="dxa"/>
            <w:gridSpan w:val="2"/>
            <w:tcMar>
              <w:top w:w="28" w:type="dxa"/>
              <w:bottom w:w="28" w:type="dxa"/>
            </w:tcMar>
          </w:tcPr>
          <w:p w:rsidR="003F0100" w:rsidRDefault="008938A9">
            <w:pPr>
              <w:pStyle w:val="afb"/>
              <w:spacing w:after="0" w:line="360" w:lineRule="exact"/>
              <w:rPr>
                <w:sz w:val="28"/>
              </w:rPr>
            </w:pPr>
            <w:r>
              <w:rPr>
                <w:sz w:val="28"/>
              </w:rPr>
              <w:t>РОИВ в сфере занятости (управляющий ЦЗН), РОИВ в сфере образования, РОИВ в промышленной политике, иные заинтересованные РОИВ во взаимодействии с работодателями, организующими рабочие места по приоритетным для</w:t>
            </w:r>
            <w:r>
              <w:rPr>
                <w:sz w:val="28"/>
              </w:rPr>
              <w:t xml:space="preserve"> региона профессиям</w:t>
            </w:r>
          </w:p>
        </w:tc>
        <w:tc>
          <w:tcPr>
            <w:tcW w:w="195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15 марта - </w:t>
            </w:r>
            <w:r>
              <w:rPr>
                <w:rFonts w:ascii="Times New Roman" w:hAnsi="Times New Roman"/>
                <w:sz w:val="28"/>
              </w:rPr>
              <w:br/>
              <w:t>30 июня 2025 г.</w:t>
            </w:r>
          </w:p>
        </w:tc>
        <w:tc>
          <w:tcPr>
            <w:tcW w:w="3201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Подбор работодателей</w:t>
            </w:r>
          </w:p>
          <w:p w:rsidR="003F0100" w:rsidRDefault="003F0100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</w:p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Программа прохождения экскурсий (профтуров) на площадках предприятий </w:t>
            </w:r>
            <w:r>
              <w:rPr>
                <w:rFonts w:ascii="Times New Roman" w:hAnsi="Times New Roman"/>
                <w:sz w:val="28"/>
              </w:rPr>
              <w:br/>
              <w:t>и организаций субъекта Российской Федерации</w:t>
            </w:r>
          </w:p>
        </w:tc>
      </w:tr>
      <w:tr w:rsidR="003F0100">
        <w:tc>
          <w:tcPr>
            <w:tcW w:w="66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8.</w:t>
            </w:r>
          </w:p>
        </w:tc>
        <w:tc>
          <w:tcPr>
            <w:tcW w:w="601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Организация участия ЦЗН в региональных и муниципальных ярмарках учеб</w:t>
            </w:r>
            <w:r>
              <w:rPr>
                <w:rFonts w:ascii="Times New Roman" w:hAnsi="Times New Roman"/>
                <w:sz w:val="28"/>
              </w:rPr>
              <w:t>ных мест</w:t>
            </w:r>
          </w:p>
        </w:tc>
        <w:tc>
          <w:tcPr>
            <w:tcW w:w="2796" w:type="dxa"/>
            <w:gridSpan w:val="2"/>
            <w:tcMar>
              <w:top w:w="28" w:type="dxa"/>
              <w:bottom w:w="28" w:type="dxa"/>
            </w:tcMar>
          </w:tcPr>
          <w:p w:rsidR="003F0100" w:rsidRDefault="008938A9">
            <w:pPr>
              <w:pStyle w:val="afb"/>
              <w:spacing w:after="0" w:line="360" w:lineRule="exact"/>
              <w:rPr>
                <w:sz w:val="28"/>
              </w:rPr>
            </w:pPr>
            <w:r>
              <w:rPr>
                <w:sz w:val="28"/>
              </w:rPr>
              <w:t>РОИВ в сфере занятости (управляющий ЦЗН), РОИВ в сфере образования,</w:t>
            </w:r>
          </w:p>
        </w:tc>
        <w:tc>
          <w:tcPr>
            <w:tcW w:w="195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период проведения, до 30 мая 2025 г.</w:t>
            </w:r>
          </w:p>
        </w:tc>
        <w:tc>
          <w:tcPr>
            <w:tcW w:w="3201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Реализация региональных и муниципальных ярмарок учебных мест</w:t>
            </w:r>
          </w:p>
        </w:tc>
      </w:tr>
      <w:tr w:rsidR="003F0100">
        <w:tc>
          <w:tcPr>
            <w:tcW w:w="14638" w:type="dxa"/>
            <w:gridSpan w:val="6"/>
            <w:tcMar>
              <w:top w:w="28" w:type="dxa"/>
              <w:bottom w:w="28" w:type="dxa"/>
            </w:tcMar>
          </w:tcPr>
          <w:p w:rsidR="003F0100" w:rsidRDefault="008938A9">
            <w:pPr>
              <w:tabs>
                <w:tab w:val="left" w:pos="8020"/>
              </w:tabs>
              <w:spacing w:after="0" w:line="360" w:lineRule="exac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Мероприятия в сфере образования</w:t>
            </w:r>
          </w:p>
        </w:tc>
      </w:tr>
      <w:tr w:rsidR="003F0100">
        <w:tc>
          <w:tcPr>
            <w:tcW w:w="66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9.</w:t>
            </w:r>
          </w:p>
        </w:tc>
        <w:tc>
          <w:tcPr>
            <w:tcW w:w="6040" w:type="dxa"/>
            <w:gridSpan w:val="2"/>
            <w:tcMar>
              <w:top w:w="28" w:type="dxa"/>
              <w:bottom w:w="28" w:type="dxa"/>
            </w:tcMar>
          </w:tcPr>
          <w:p w:rsidR="003F0100" w:rsidRDefault="008938A9">
            <w:pPr>
              <w:pStyle w:val="afb"/>
              <w:spacing w:after="0" w:line="360" w:lineRule="exact"/>
              <w:rPr>
                <w:sz w:val="28"/>
              </w:rPr>
            </w:pPr>
            <w:r>
              <w:rPr>
                <w:sz w:val="28"/>
              </w:rPr>
              <w:t xml:space="preserve">Составление (или корректировка) планов </w:t>
            </w:r>
            <w:r>
              <w:rPr>
                <w:sz w:val="28"/>
              </w:rPr>
              <w:t>профориентационных мероприятий для обучающихся общеобразовательных организаций на основе регионального прогноза перспективной потребности в кадрах</w:t>
            </w:r>
          </w:p>
        </w:tc>
        <w:tc>
          <w:tcPr>
            <w:tcW w:w="2773" w:type="dxa"/>
            <w:tcMar>
              <w:top w:w="28" w:type="dxa"/>
              <w:bottom w:w="28" w:type="dxa"/>
            </w:tcMar>
          </w:tcPr>
          <w:p w:rsidR="003F0100" w:rsidRDefault="008938A9">
            <w:pPr>
              <w:pStyle w:val="afb"/>
              <w:spacing w:after="0" w:line="360" w:lineRule="exact"/>
              <w:rPr>
                <w:sz w:val="28"/>
              </w:rPr>
            </w:pPr>
            <w:r>
              <w:rPr>
                <w:sz w:val="28"/>
              </w:rPr>
              <w:t>РОИВ в сфере образования</w:t>
            </w:r>
          </w:p>
          <w:p w:rsidR="003F0100" w:rsidRDefault="003F0100">
            <w:pPr>
              <w:pStyle w:val="afb"/>
              <w:spacing w:before="280" w:after="0" w:line="360" w:lineRule="exact"/>
              <w:rPr>
                <w:sz w:val="28"/>
              </w:rPr>
            </w:pPr>
          </w:p>
        </w:tc>
        <w:tc>
          <w:tcPr>
            <w:tcW w:w="195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марта 2025 г.</w:t>
            </w:r>
          </w:p>
        </w:tc>
        <w:tc>
          <w:tcPr>
            <w:tcW w:w="3201" w:type="dxa"/>
            <w:tcMar>
              <w:top w:w="28" w:type="dxa"/>
              <w:bottom w:w="28" w:type="dxa"/>
            </w:tcMar>
          </w:tcPr>
          <w:p w:rsidR="003F0100" w:rsidRDefault="008938A9">
            <w:pPr>
              <w:pStyle w:val="afb"/>
              <w:spacing w:after="0" w:line="360" w:lineRule="exact"/>
              <w:rPr>
                <w:strike/>
                <w:sz w:val="28"/>
                <w:highlight w:val="yellow"/>
              </w:rPr>
            </w:pPr>
            <w:r>
              <w:rPr>
                <w:sz w:val="28"/>
              </w:rPr>
              <w:t>Планы профориентационных мероприятий для обучающихся 8 и 9 классов</w:t>
            </w:r>
            <w:r>
              <w:rPr>
                <w:sz w:val="28"/>
              </w:rPr>
              <w:t xml:space="preserve"> общеобразовательных организаций</w:t>
            </w:r>
          </w:p>
        </w:tc>
      </w:tr>
      <w:tr w:rsidR="003F0100">
        <w:tc>
          <w:tcPr>
            <w:tcW w:w="66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10.</w:t>
            </w:r>
          </w:p>
        </w:tc>
        <w:tc>
          <w:tcPr>
            <w:tcW w:w="6040" w:type="dxa"/>
            <w:gridSpan w:val="2"/>
            <w:tcMar>
              <w:top w:w="28" w:type="dxa"/>
              <w:bottom w:w="28" w:type="dxa"/>
            </w:tcMar>
          </w:tcPr>
          <w:p w:rsidR="003F0100" w:rsidRDefault="008938A9">
            <w:pPr>
              <w:pStyle w:val="afb"/>
              <w:spacing w:after="0" w:line="360" w:lineRule="exact"/>
              <w:rPr>
                <w:sz w:val="28"/>
              </w:rPr>
            </w:pPr>
            <w:r>
              <w:rPr>
                <w:sz w:val="28"/>
              </w:rPr>
              <w:t>Подготовка медиаплана сопровождения и освещения приемной кампании, включая заключение договоров со СМИ и организациями для распространения материалов о приемной кампании (или рекомендации)</w:t>
            </w:r>
          </w:p>
        </w:tc>
        <w:tc>
          <w:tcPr>
            <w:tcW w:w="2773" w:type="dxa"/>
            <w:tcMar>
              <w:top w:w="28" w:type="dxa"/>
              <w:bottom w:w="28" w:type="dxa"/>
            </w:tcMar>
          </w:tcPr>
          <w:p w:rsidR="003F0100" w:rsidRDefault="008938A9">
            <w:pPr>
              <w:pStyle w:val="afb"/>
              <w:spacing w:after="0" w:line="360" w:lineRule="exact"/>
              <w:rPr>
                <w:sz w:val="28"/>
              </w:rPr>
            </w:pPr>
            <w:r>
              <w:rPr>
                <w:sz w:val="28"/>
              </w:rPr>
              <w:t>РОИВ в сфере образования</w:t>
            </w:r>
          </w:p>
        </w:tc>
        <w:tc>
          <w:tcPr>
            <w:tcW w:w="1957" w:type="dxa"/>
            <w:tcMar>
              <w:top w:w="28" w:type="dxa"/>
              <w:bottom w:w="28" w:type="dxa"/>
            </w:tcMar>
          </w:tcPr>
          <w:p w:rsidR="003F0100" w:rsidRDefault="008938A9">
            <w:pPr>
              <w:pStyle w:val="afb"/>
              <w:spacing w:after="0" w:line="360" w:lineRule="exact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до </w:t>
            </w:r>
            <w:r>
              <w:rPr>
                <w:sz w:val="28"/>
              </w:rPr>
              <w:t>30 марта 2025 г.</w:t>
            </w:r>
          </w:p>
          <w:p w:rsidR="003F0100" w:rsidRDefault="003F0100">
            <w:pPr>
              <w:pStyle w:val="afb"/>
              <w:spacing w:before="280" w:after="0" w:line="360" w:lineRule="exact"/>
              <w:jc w:val="center"/>
              <w:rPr>
                <w:sz w:val="28"/>
              </w:rPr>
            </w:pPr>
          </w:p>
        </w:tc>
        <w:tc>
          <w:tcPr>
            <w:tcW w:w="3201" w:type="dxa"/>
            <w:tcMar>
              <w:top w:w="28" w:type="dxa"/>
              <w:bottom w:w="28" w:type="dxa"/>
            </w:tcMar>
          </w:tcPr>
          <w:p w:rsidR="003F0100" w:rsidRDefault="008938A9">
            <w:pPr>
              <w:pStyle w:val="afb"/>
              <w:spacing w:after="0" w:line="360" w:lineRule="exact"/>
              <w:rPr>
                <w:strike/>
                <w:sz w:val="28"/>
              </w:rPr>
            </w:pPr>
            <w:r>
              <w:rPr>
                <w:sz w:val="28"/>
              </w:rPr>
              <w:t>Не менее 20 публикаций в СМИ (</w:t>
            </w:r>
            <w:r>
              <w:rPr>
                <w:color w:val="000000" w:themeColor="text1"/>
                <w:sz w:val="28"/>
              </w:rPr>
              <w:t>от каждого региона-участника пилотной апробации</w:t>
            </w:r>
            <w:r>
              <w:rPr>
                <w:sz w:val="28"/>
              </w:rPr>
              <w:t>)</w:t>
            </w:r>
          </w:p>
          <w:p w:rsidR="003F0100" w:rsidRDefault="003F0100">
            <w:pPr>
              <w:pStyle w:val="afb"/>
              <w:spacing w:before="280" w:after="0" w:line="360" w:lineRule="exact"/>
              <w:rPr>
                <w:color w:val="FF0000"/>
                <w:sz w:val="28"/>
              </w:rPr>
            </w:pPr>
          </w:p>
        </w:tc>
      </w:tr>
      <w:tr w:rsidR="003F0100">
        <w:tc>
          <w:tcPr>
            <w:tcW w:w="66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11.</w:t>
            </w:r>
          </w:p>
        </w:tc>
        <w:tc>
          <w:tcPr>
            <w:tcW w:w="6040" w:type="dxa"/>
            <w:gridSpan w:val="2"/>
            <w:tcMar>
              <w:top w:w="28" w:type="dxa"/>
              <w:bottom w:w="28" w:type="dxa"/>
            </w:tcMar>
          </w:tcPr>
          <w:p w:rsidR="003F0100" w:rsidRDefault="008938A9">
            <w:pPr>
              <w:pStyle w:val="afb"/>
              <w:spacing w:after="0" w:line="360" w:lineRule="exact"/>
              <w:rPr>
                <w:sz w:val="28"/>
              </w:rPr>
            </w:pPr>
            <w:r>
              <w:rPr>
                <w:sz w:val="28"/>
              </w:rPr>
              <w:t xml:space="preserve">Содействие РОИВ в сфере занятости (управляющему ЦЗН) в формировании программы прохождения экскурсий (профтуров) и профессиональных проб на площадках </w:t>
            </w:r>
            <w:r>
              <w:rPr>
                <w:sz w:val="28"/>
              </w:rPr>
              <w:t>предприятий и организаций субъекта РФ</w:t>
            </w:r>
          </w:p>
        </w:tc>
        <w:tc>
          <w:tcPr>
            <w:tcW w:w="2773" w:type="dxa"/>
            <w:tcMar>
              <w:top w:w="28" w:type="dxa"/>
              <w:bottom w:w="28" w:type="dxa"/>
            </w:tcMar>
          </w:tcPr>
          <w:p w:rsidR="003F0100" w:rsidRDefault="008938A9">
            <w:pPr>
              <w:pStyle w:val="afb"/>
              <w:spacing w:after="0" w:line="360" w:lineRule="exact"/>
              <w:rPr>
                <w:sz w:val="28"/>
              </w:rPr>
            </w:pPr>
            <w:r>
              <w:rPr>
                <w:sz w:val="28"/>
              </w:rPr>
              <w:t>РОИВ в сфере образования</w:t>
            </w:r>
          </w:p>
        </w:tc>
        <w:tc>
          <w:tcPr>
            <w:tcW w:w="1957" w:type="dxa"/>
            <w:tcMar>
              <w:top w:w="28" w:type="dxa"/>
              <w:bottom w:w="28" w:type="dxa"/>
            </w:tcMar>
          </w:tcPr>
          <w:p w:rsidR="003F0100" w:rsidRDefault="008938A9">
            <w:pPr>
              <w:pStyle w:val="afb"/>
              <w:spacing w:after="0" w:line="360" w:lineRule="exact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15 марта – </w:t>
            </w:r>
            <w:r>
              <w:rPr>
                <w:sz w:val="28"/>
              </w:rPr>
              <w:br/>
              <w:t xml:space="preserve">30 июня </w:t>
            </w:r>
            <w:r>
              <w:rPr>
                <w:sz w:val="28"/>
              </w:rPr>
              <w:br/>
              <w:t>2025 г.</w:t>
            </w:r>
          </w:p>
        </w:tc>
        <w:tc>
          <w:tcPr>
            <w:tcW w:w="3201" w:type="dxa"/>
            <w:tcMar>
              <w:top w:w="28" w:type="dxa"/>
              <w:bottom w:w="28" w:type="dxa"/>
            </w:tcMar>
          </w:tcPr>
          <w:p w:rsidR="003F0100" w:rsidRDefault="008938A9">
            <w:pPr>
              <w:pStyle w:val="afb"/>
              <w:spacing w:after="0" w:line="360" w:lineRule="exact"/>
              <w:rPr>
                <w:sz w:val="28"/>
              </w:rPr>
            </w:pPr>
            <w:r>
              <w:rPr>
                <w:sz w:val="28"/>
              </w:rPr>
              <w:t>Предложения, контактные данные представителей работодателей, организация контакта</w:t>
            </w:r>
          </w:p>
        </w:tc>
      </w:tr>
      <w:tr w:rsidR="003F0100">
        <w:tc>
          <w:tcPr>
            <w:tcW w:w="66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12.</w:t>
            </w:r>
          </w:p>
        </w:tc>
        <w:tc>
          <w:tcPr>
            <w:tcW w:w="6040" w:type="dxa"/>
            <w:gridSpan w:val="2"/>
            <w:tcMar>
              <w:top w:w="28" w:type="dxa"/>
              <w:bottom w:w="28" w:type="dxa"/>
            </w:tcMar>
          </w:tcPr>
          <w:p w:rsidR="003F0100" w:rsidRDefault="008938A9">
            <w:pPr>
              <w:pStyle w:val="afb"/>
              <w:spacing w:after="0" w:line="360" w:lineRule="exact"/>
              <w:rPr>
                <w:sz w:val="28"/>
              </w:rPr>
            </w:pPr>
            <w:r>
              <w:rPr>
                <w:sz w:val="28"/>
              </w:rPr>
              <w:t xml:space="preserve">Организация взаимодействия общеобразовательных организаций и ПОО с ЦЗН (в </w:t>
            </w:r>
            <w:r>
              <w:rPr>
                <w:sz w:val="28"/>
              </w:rPr>
              <w:t>части организации и проведения мероприятий)</w:t>
            </w:r>
          </w:p>
        </w:tc>
        <w:tc>
          <w:tcPr>
            <w:tcW w:w="2773" w:type="dxa"/>
            <w:tcMar>
              <w:top w:w="28" w:type="dxa"/>
              <w:bottom w:w="28" w:type="dxa"/>
            </w:tcMar>
          </w:tcPr>
          <w:p w:rsidR="003F0100" w:rsidRDefault="008938A9">
            <w:pPr>
              <w:pStyle w:val="afb"/>
              <w:spacing w:after="0" w:line="360" w:lineRule="exact"/>
              <w:rPr>
                <w:sz w:val="28"/>
              </w:rPr>
            </w:pPr>
            <w:r>
              <w:rPr>
                <w:sz w:val="28"/>
              </w:rPr>
              <w:t>РОИВ в сфере образования (совместно с администрациями муниципальных образований)</w:t>
            </w:r>
          </w:p>
        </w:tc>
        <w:tc>
          <w:tcPr>
            <w:tcW w:w="1957" w:type="dxa"/>
            <w:tcMar>
              <w:top w:w="28" w:type="dxa"/>
              <w:bottom w:w="28" w:type="dxa"/>
            </w:tcMar>
          </w:tcPr>
          <w:p w:rsidR="003F0100" w:rsidRDefault="008938A9">
            <w:pPr>
              <w:pStyle w:val="afb"/>
              <w:spacing w:after="0" w:line="360" w:lineRule="exact"/>
              <w:jc w:val="center"/>
              <w:rPr>
                <w:sz w:val="28"/>
              </w:rPr>
            </w:pPr>
            <w:r>
              <w:rPr>
                <w:sz w:val="28"/>
              </w:rPr>
              <w:t>весь период апробации</w:t>
            </w:r>
          </w:p>
        </w:tc>
        <w:tc>
          <w:tcPr>
            <w:tcW w:w="3201" w:type="dxa"/>
            <w:tcMar>
              <w:top w:w="28" w:type="dxa"/>
              <w:bottom w:w="28" w:type="dxa"/>
            </w:tcMar>
          </w:tcPr>
          <w:p w:rsidR="003F0100" w:rsidRDefault="008938A9">
            <w:pPr>
              <w:pStyle w:val="afb"/>
              <w:spacing w:after="0" w:line="360" w:lineRule="exact"/>
              <w:rPr>
                <w:sz w:val="28"/>
              </w:rPr>
            </w:pPr>
            <w:r>
              <w:rPr>
                <w:sz w:val="28"/>
              </w:rPr>
              <w:t>Реализация региональных и муниципальных ярмарок учебных мест</w:t>
            </w:r>
          </w:p>
        </w:tc>
      </w:tr>
      <w:tr w:rsidR="003F0100">
        <w:tc>
          <w:tcPr>
            <w:tcW w:w="66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13.</w:t>
            </w:r>
          </w:p>
        </w:tc>
        <w:tc>
          <w:tcPr>
            <w:tcW w:w="6040" w:type="dxa"/>
            <w:gridSpan w:val="2"/>
            <w:tcMar>
              <w:top w:w="28" w:type="dxa"/>
              <w:bottom w:w="28" w:type="dxa"/>
            </w:tcMar>
          </w:tcPr>
          <w:p w:rsidR="003F0100" w:rsidRDefault="008938A9">
            <w:pPr>
              <w:pStyle w:val="afb"/>
              <w:spacing w:before="100" w:after="0" w:line="360" w:lineRule="exact"/>
              <w:rPr>
                <w:sz w:val="28"/>
              </w:rPr>
            </w:pPr>
            <w:r>
              <w:rPr>
                <w:sz w:val="28"/>
              </w:rPr>
              <w:t>Участие в региональных и муниципальных ярма</w:t>
            </w:r>
            <w:r>
              <w:rPr>
                <w:sz w:val="28"/>
              </w:rPr>
              <w:t>рках учебных мест</w:t>
            </w:r>
          </w:p>
        </w:tc>
        <w:tc>
          <w:tcPr>
            <w:tcW w:w="2773" w:type="dxa"/>
            <w:tcMar>
              <w:top w:w="28" w:type="dxa"/>
              <w:bottom w:w="28" w:type="dxa"/>
            </w:tcMar>
          </w:tcPr>
          <w:p w:rsidR="003F0100" w:rsidRDefault="008938A9">
            <w:pPr>
              <w:pStyle w:val="afb"/>
              <w:spacing w:after="0" w:line="360" w:lineRule="exact"/>
              <w:rPr>
                <w:sz w:val="28"/>
              </w:rPr>
            </w:pPr>
            <w:r>
              <w:rPr>
                <w:sz w:val="28"/>
              </w:rPr>
              <w:t>РОИВ в сфере образования</w:t>
            </w:r>
          </w:p>
        </w:tc>
        <w:tc>
          <w:tcPr>
            <w:tcW w:w="1957" w:type="dxa"/>
            <w:tcMar>
              <w:top w:w="28" w:type="dxa"/>
              <w:bottom w:w="28" w:type="dxa"/>
            </w:tcMar>
          </w:tcPr>
          <w:p w:rsidR="003F0100" w:rsidRDefault="008938A9">
            <w:pPr>
              <w:pStyle w:val="afb"/>
              <w:spacing w:after="0" w:line="360" w:lineRule="exact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15 марта - </w:t>
            </w:r>
            <w:r>
              <w:rPr>
                <w:sz w:val="28"/>
              </w:rPr>
              <w:br/>
              <w:t>30 мая 2025 г.</w:t>
            </w:r>
          </w:p>
        </w:tc>
        <w:tc>
          <w:tcPr>
            <w:tcW w:w="3201" w:type="dxa"/>
            <w:tcMar>
              <w:top w:w="28" w:type="dxa"/>
              <w:bottom w:w="28" w:type="dxa"/>
            </w:tcMar>
          </w:tcPr>
          <w:p w:rsidR="003F0100" w:rsidRDefault="008938A9">
            <w:pPr>
              <w:pStyle w:val="afb"/>
              <w:spacing w:after="0" w:line="360" w:lineRule="exact"/>
              <w:rPr>
                <w:sz w:val="28"/>
              </w:rPr>
            </w:pPr>
            <w:r>
              <w:rPr>
                <w:sz w:val="28"/>
              </w:rPr>
              <w:t>Реализация региональных и муниципальных ярмарок учебных мест</w:t>
            </w:r>
          </w:p>
        </w:tc>
      </w:tr>
      <w:tr w:rsidR="003F0100">
        <w:tc>
          <w:tcPr>
            <w:tcW w:w="14638" w:type="dxa"/>
            <w:gridSpan w:val="6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Мероприятия в сфере промышленности</w:t>
            </w:r>
          </w:p>
        </w:tc>
      </w:tr>
      <w:tr w:rsidR="003F0100">
        <w:tc>
          <w:tcPr>
            <w:tcW w:w="66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14.</w:t>
            </w:r>
          </w:p>
        </w:tc>
        <w:tc>
          <w:tcPr>
            <w:tcW w:w="601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Привлечение работодателей к регистрации в Карьерном навигаторе</w:t>
            </w:r>
          </w:p>
        </w:tc>
        <w:tc>
          <w:tcPr>
            <w:tcW w:w="2796" w:type="dxa"/>
            <w:gridSpan w:val="2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РОИВ в сфере </w:t>
            </w:r>
            <w:r>
              <w:rPr>
                <w:rFonts w:ascii="Times New Roman" w:hAnsi="Times New Roman"/>
                <w:sz w:val="28"/>
              </w:rPr>
              <w:t>промышленности и торговли</w:t>
            </w:r>
          </w:p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Предприятия</w:t>
            </w:r>
          </w:p>
        </w:tc>
        <w:tc>
          <w:tcPr>
            <w:tcW w:w="195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 марта - </w:t>
            </w:r>
            <w:r>
              <w:rPr>
                <w:rFonts w:ascii="Times New Roman" w:hAnsi="Times New Roman"/>
                <w:sz w:val="28"/>
              </w:rPr>
              <w:br/>
              <w:t>1 мая 2025 г.</w:t>
            </w:r>
          </w:p>
        </w:tc>
        <w:tc>
          <w:tcPr>
            <w:tcW w:w="3201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Не менее 120 регистраций предприятий на платформе</w:t>
            </w:r>
          </w:p>
        </w:tc>
      </w:tr>
      <w:tr w:rsidR="003F0100">
        <w:tc>
          <w:tcPr>
            <w:tcW w:w="66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15.</w:t>
            </w:r>
          </w:p>
        </w:tc>
        <w:tc>
          <w:tcPr>
            <w:tcW w:w="6017" w:type="dxa"/>
            <w:tcMar>
              <w:top w:w="28" w:type="dxa"/>
              <w:bottom w:w="28" w:type="dxa"/>
            </w:tcMar>
          </w:tcPr>
          <w:p w:rsidR="003F0100" w:rsidRDefault="008938A9">
            <w:pPr>
              <w:pStyle w:val="afb"/>
              <w:spacing w:after="0" w:line="360" w:lineRule="exact"/>
              <w:rPr>
                <w:sz w:val="28"/>
              </w:rPr>
            </w:pPr>
            <w:r>
              <w:rPr>
                <w:sz w:val="28"/>
              </w:rPr>
              <w:t>Содействие РОИВ в сфере занятости (управляющему ЦЗН) в формировании программы прохождения экскурсий (профтуров) и профессиональных проб на</w:t>
            </w:r>
            <w:r>
              <w:rPr>
                <w:sz w:val="28"/>
              </w:rPr>
              <w:t xml:space="preserve"> площадках предприятий и организаций субъекта РФ</w:t>
            </w:r>
          </w:p>
        </w:tc>
        <w:tc>
          <w:tcPr>
            <w:tcW w:w="2796" w:type="dxa"/>
            <w:gridSpan w:val="2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РОИВ в сфере промышленности и торговли</w:t>
            </w:r>
          </w:p>
        </w:tc>
        <w:tc>
          <w:tcPr>
            <w:tcW w:w="1957" w:type="dxa"/>
            <w:tcMar>
              <w:top w:w="28" w:type="dxa"/>
              <w:bottom w:w="28" w:type="dxa"/>
            </w:tcMar>
          </w:tcPr>
          <w:p w:rsidR="003F0100" w:rsidRDefault="008938A9">
            <w:pPr>
              <w:pStyle w:val="afb"/>
              <w:spacing w:after="0" w:line="360" w:lineRule="exact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15 марта - </w:t>
            </w:r>
            <w:r>
              <w:rPr>
                <w:sz w:val="28"/>
              </w:rPr>
              <w:br/>
              <w:t xml:space="preserve">30 июня </w:t>
            </w:r>
            <w:r>
              <w:rPr>
                <w:sz w:val="28"/>
              </w:rPr>
              <w:br/>
              <w:t>2025 г.</w:t>
            </w:r>
          </w:p>
        </w:tc>
        <w:tc>
          <w:tcPr>
            <w:tcW w:w="3201" w:type="dxa"/>
            <w:tcMar>
              <w:top w:w="28" w:type="dxa"/>
              <w:bottom w:w="28" w:type="dxa"/>
            </w:tcMar>
          </w:tcPr>
          <w:p w:rsidR="003F0100" w:rsidRDefault="008938A9">
            <w:pPr>
              <w:pStyle w:val="afb"/>
              <w:spacing w:after="0" w:line="360" w:lineRule="exact"/>
              <w:rPr>
                <w:sz w:val="28"/>
              </w:rPr>
            </w:pPr>
            <w:r>
              <w:rPr>
                <w:sz w:val="28"/>
              </w:rPr>
              <w:t>Предложения, контактные данные представителей работодателей, организация контакта</w:t>
            </w:r>
          </w:p>
        </w:tc>
      </w:tr>
      <w:tr w:rsidR="003F0100">
        <w:tc>
          <w:tcPr>
            <w:tcW w:w="66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16.</w:t>
            </w:r>
          </w:p>
        </w:tc>
        <w:tc>
          <w:tcPr>
            <w:tcW w:w="6017" w:type="dxa"/>
            <w:tcMar>
              <w:top w:w="28" w:type="dxa"/>
              <w:bottom w:w="28" w:type="dxa"/>
            </w:tcMar>
          </w:tcPr>
          <w:p w:rsidR="003F0100" w:rsidRDefault="008938A9">
            <w:pPr>
              <w:pStyle w:val="afb"/>
              <w:spacing w:after="0" w:line="360" w:lineRule="exact"/>
              <w:rPr>
                <w:sz w:val="28"/>
              </w:rPr>
            </w:pPr>
            <w:r>
              <w:rPr>
                <w:sz w:val="28"/>
              </w:rPr>
              <w:t>Подбор и согласование участия работодателей в ярмарк</w:t>
            </w:r>
            <w:r>
              <w:rPr>
                <w:sz w:val="28"/>
              </w:rPr>
              <w:t>ах вакансий</w:t>
            </w:r>
          </w:p>
        </w:tc>
        <w:tc>
          <w:tcPr>
            <w:tcW w:w="2796" w:type="dxa"/>
            <w:gridSpan w:val="2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РОИВ в сфере промышленности и торговли</w:t>
            </w:r>
          </w:p>
        </w:tc>
        <w:tc>
          <w:tcPr>
            <w:tcW w:w="1957" w:type="dxa"/>
            <w:tcMar>
              <w:top w:w="28" w:type="dxa"/>
              <w:bottom w:w="28" w:type="dxa"/>
            </w:tcMar>
          </w:tcPr>
          <w:p w:rsidR="003F0100" w:rsidRDefault="008938A9">
            <w:pPr>
              <w:pStyle w:val="afb"/>
              <w:spacing w:after="0" w:line="360" w:lineRule="exact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15 марта - </w:t>
            </w:r>
            <w:r>
              <w:rPr>
                <w:sz w:val="28"/>
              </w:rPr>
              <w:br/>
              <w:t xml:space="preserve">30 июня </w:t>
            </w:r>
            <w:r>
              <w:rPr>
                <w:sz w:val="28"/>
              </w:rPr>
              <w:br/>
              <w:t>2025 г.</w:t>
            </w:r>
          </w:p>
        </w:tc>
        <w:tc>
          <w:tcPr>
            <w:tcW w:w="3201" w:type="dxa"/>
            <w:tcMar>
              <w:top w:w="28" w:type="dxa"/>
              <w:bottom w:w="28" w:type="dxa"/>
            </w:tcMar>
          </w:tcPr>
          <w:p w:rsidR="003F0100" w:rsidRDefault="008938A9">
            <w:pPr>
              <w:pStyle w:val="afb"/>
              <w:spacing w:after="0" w:line="360" w:lineRule="exact"/>
              <w:rPr>
                <w:sz w:val="28"/>
              </w:rPr>
            </w:pPr>
            <w:r>
              <w:rPr>
                <w:sz w:val="28"/>
              </w:rPr>
              <w:t>Перечень работодателей для участия в ярмарках вакансий</w:t>
            </w:r>
          </w:p>
        </w:tc>
      </w:tr>
      <w:tr w:rsidR="003F0100">
        <w:tc>
          <w:tcPr>
            <w:tcW w:w="14638" w:type="dxa"/>
            <w:gridSpan w:val="6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Работа со школьниками 8 и 9 классов</w:t>
            </w:r>
          </w:p>
        </w:tc>
      </w:tr>
      <w:tr w:rsidR="003F0100">
        <w:tc>
          <w:tcPr>
            <w:tcW w:w="66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17.</w:t>
            </w:r>
          </w:p>
        </w:tc>
        <w:tc>
          <w:tcPr>
            <w:tcW w:w="601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Проведение групповых профориентационных и информационных мероприятий в </w:t>
            </w:r>
            <w:r>
              <w:rPr>
                <w:rFonts w:ascii="Times New Roman" w:hAnsi="Times New Roman"/>
                <w:sz w:val="28"/>
              </w:rPr>
              <w:t>общеобразовательных организациях, в том числе направленных на информирование о возможностях ЦЗН, включая ЕЦП «Работа в России» и сервиса «Целевое обучение»</w:t>
            </w:r>
          </w:p>
        </w:tc>
        <w:tc>
          <w:tcPr>
            <w:tcW w:w="2796" w:type="dxa"/>
            <w:gridSpan w:val="2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РОИВ в сфере образования</w:t>
            </w:r>
          </w:p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ЦЗН</w:t>
            </w:r>
          </w:p>
        </w:tc>
        <w:tc>
          <w:tcPr>
            <w:tcW w:w="195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до 15 апреля </w:t>
            </w:r>
            <w:r>
              <w:rPr>
                <w:rFonts w:ascii="Times New Roman" w:hAnsi="Times New Roman"/>
                <w:sz w:val="28"/>
              </w:rPr>
              <w:br/>
              <w:t>2025 г.</w:t>
            </w:r>
          </w:p>
        </w:tc>
        <w:tc>
          <w:tcPr>
            <w:tcW w:w="3201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Обеспечить охват 100 % школ</w:t>
            </w:r>
          </w:p>
        </w:tc>
      </w:tr>
      <w:tr w:rsidR="003F0100">
        <w:tc>
          <w:tcPr>
            <w:tcW w:w="66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18.</w:t>
            </w:r>
          </w:p>
        </w:tc>
        <w:tc>
          <w:tcPr>
            <w:tcW w:w="601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Предоставление 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>МГП по профориентации</w:t>
            </w:r>
          </w:p>
        </w:tc>
        <w:tc>
          <w:tcPr>
            <w:tcW w:w="2796" w:type="dxa"/>
            <w:gridSpan w:val="2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ЦЗН</w:t>
            </w:r>
          </w:p>
        </w:tc>
        <w:tc>
          <w:tcPr>
            <w:tcW w:w="1957" w:type="dxa"/>
            <w:tcMar>
              <w:top w:w="28" w:type="dxa"/>
              <w:bottom w:w="28" w:type="dxa"/>
            </w:tcMar>
          </w:tcPr>
          <w:p w:rsidR="003F0100" w:rsidRDefault="003F0100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3201" w:type="dxa"/>
            <w:tcMar>
              <w:top w:w="28" w:type="dxa"/>
              <w:bottom w:w="28" w:type="dxa"/>
            </w:tcMar>
            <w:vAlign w:val="center"/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Обеспечить охват 100 % школьников, подавших заявления</w:t>
            </w:r>
          </w:p>
        </w:tc>
      </w:tr>
      <w:tr w:rsidR="003F0100">
        <w:tc>
          <w:tcPr>
            <w:tcW w:w="66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19.</w:t>
            </w:r>
          </w:p>
        </w:tc>
        <w:tc>
          <w:tcPr>
            <w:tcW w:w="601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Отработка технологии новых сервисов («Профтур», «Целевое обучение»)</w:t>
            </w:r>
          </w:p>
        </w:tc>
        <w:tc>
          <w:tcPr>
            <w:tcW w:w="2796" w:type="dxa"/>
            <w:gridSpan w:val="2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ЦЗН</w:t>
            </w:r>
          </w:p>
          <w:p w:rsidR="003F0100" w:rsidRDefault="008938A9">
            <w:pPr>
              <w:spacing w:after="0" w:line="360" w:lineRule="exact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РОИВ в сфере образования</w:t>
            </w:r>
          </w:p>
        </w:tc>
        <w:tc>
          <w:tcPr>
            <w:tcW w:w="195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 25 июня 2025 г.</w:t>
            </w:r>
          </w:p>
        </w:tc>
        <w:tc>
          <w:tcPr>
            <w:tcW w:w="3201" w:type="dxa"/>
            <w:tcMar>
              <w:top w:w="28" w:type="dxa"/>
              <w:bottom w:w="28" w:type="dxa"/>
            </w:tcMar>
            <w:vAlign w:val="center"/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Не менее 50% школьников, не переходящих в 10 класс, до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лжны воспользоваться сервисом «Профтур»</w:t>
            </w:r>
          </w:p>
          <w:p w:rsidR="003F0100" w:rsidRDefault="003F0100">
            <w:pPr>
              <w:spacing w:after="0" w:line="360" w:lineRule="exact"/>
              <w:rPr>
                <w:rFonts w:ascii="Times New Roman" w:hAnsi="Times New Roman"/>
                <w:color w:val="000000" w:themeColor="text1"/>
                <w:sz w:val="28"/>
              </w:rPr>
            </w:pPr>
          </w:p>
          <w:p w:rsidR="003F0100" w:rsidRDefault="008938A9">
            <w:pPr>
              <w:spacing w:after="0" w:line="360" w:lineRule="exact"/>
              <w:rPr>
                <w:rFonts w:ascii="Times New Roman" w:hAnsi="Times New Roman"/>
                <w:b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Не менее 50 школьников, не переходящих в 10 класс (абитуриентов) должны воспользоваться сервисом «Целевое обучение»</w:t>
            </w:r>
          </w:p>
        </w:tc>
      </w:tr>
      <w:tr w:rsidR="003F0100">
        <w:tc>
          <w:tcPr>
            <w:tcW w:w="66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20.</w:t>
            </w:r>
          </w:p>
        </w:tc>
        <w:tc>
          <w:tcPr>
            <w:tcW w:w="601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Организация временного трудоустройства школьников в свободное от учебы время</w:t>
            </w:r>
          </w:p>
        </w:tc>
        <w:tc>
          <w:tcPr>
            <w:tcW w:w="2796" w:type="dxa"/>
            <w:gridSpan w:val="2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ЦЗН</w:t>
            </w:r>
          </w:p>
        </w:tc>
        <w:tc>
          <w:tcPr>
            <w:tcW w:w="195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15 июня 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2025</w:t>
            </w:r>
            <w:r>
              <w:rPr>
                <w:rFonts w:ascii="Times New Roman" w:hAnsi="Times New Roman"/>
                <w:sz w:val="28"/>
              </w:rPr>
              <w:t xml:space="preserve"> г.</w:t>
            </w:r>
          </w:p>
        </w:tc>
        <w:tc>
          <w:tcPr>
            <w:tcW w:w="3201" w:type="dxa"/>
            <w:tcMar>
              <w:top w:w="28" w:type="dxa"/>
              <w:bottom w:w="28" w:type="dxa"/>
            </w:tcMar>
            <w:vAlign w:val="center"/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Заключены договоры с работодателями на организацию мероприятия по временному трудоустройству</w:t>
            </w:r>
          </w:p>
        </w:tc>
      </w:tr>
      <w:tr w:rsidR="003F0100">
        <w:tc>
          <w:tcPr>
            <w:tcW w:w="66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21. </w:t>
            </w:r>
          </w:p>
        </w:tc>
        <w:tc>
          <w:tcPr>
            <w:tcW w:w="601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Распространение информационных материалов о ЦЗН для школьников</w:t>
            </w:r>
          </w:p>
        </w:tc>
        <w:tc>
          <w:tcPr>
            <w:tcW w:w="2796" w:type="dxa"/>
            <w:gridSpan w:val="2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РОИВ в сфере образования</w:t>
            </w:r>
          </w:p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ЦЗН </w:t>
            </w:r>
          </w:p>
        </w:tc>
        <w:tc>
          <w:tcPr>
            <w:tcW w:w="195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весь период апробации</w:t>
            </w:r>
          </w:p>
        </w:tc>
        <w:tc>
          <w:tcPr>
            <w:tcW w:w="3201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Обеспечить охват 100 % школьников 8 и </w:t>
            </w:r>
            <w:r>
              <w:rPr>
                <w:rFonts w:ascii="Times New Roman" w:hAnsi="Times New Roman"/>
                <w:b/>
                <w:sz w:val="28"/>
              </w:rPr>
              <w:t>9 классов</w:t>
            </w:r>
          </w:p>
          <w:p w:rsidR="003F0100" w:rsidRDefault="003F0100">
            <w:pPr>
              <w:spacing w:after="0" w:line="360" w:lineRule="exact"/>
              <w:rPr>
                <w:rFonts w:ascii="Times New Roman" w:hAnsi="Times New Roman"/>
                <w:b/>
                <w:sz w:val="28"/>
              </w:rPr>
            </w:pPr>
          </w:p>
        </w:tc>
      </w:tr>
      <w:tr w:rsidR="003F0100">
        <w:tc>
          <w:tcPr>
            <w:tcW w:w="14638" w:type="dxa"/>
            <w:gridSpan w:val="6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Работа со студентами выпускных курсов ПОО и ОО ВО</w:t>
            </w:r>
          </w:p>
        </w:tc>
      </w:tr>
      <w:tr w:rsidR="003F0100">
        <w:tc>
          <w:tcPr>
            <w:tcW w:w="66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22.</w:t>
            </w:r>
          </w:p>
        </w:tc>
        <w:tc>
          <w:tcPr>
            <w:tcW w:w="601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Проведение оценки риска в целях маршрутизации и формирование реестра выпускников, находящихся под риском нетрудоустройства, в том числе призываемых на военную службу, находящихся в декрете</w:t>
            </w:r>
          </w:p>
        </w:tc>
        <w:tc>
          <w:tcPr>
            <w:tcW w:w="2796" w:type="dxa"/>
            <w:gridSpan w:val="2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 ЦЗН по месту нахождения ПОО и ОО ВО</w:t>
            </w:r>
          </w:p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ПОО и ОО ВО</w:t>
            </w:r>
          </w:p>
          <w:p w:rsidR="003F0100" w:rsidRDefault="003F0100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</w:p>
        </w:tc>
        <w:tc>
          <w:tcPr>
            <w:tcW w:w="195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 15 марта 2025 г.</w:t>
            </w:r>
          </w:p>
        </w:tc>
        <w:tc>
          <w:tcPr>
            <w:tcW w:w="3201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Проведена оценка риска по всем студентам последних курсов ПОО и ОО ВО.</w:t>
            </w:r>
          </w:p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Отпилотирован опросник для оценки трудового статуса студента и его перспектив</w:t>
            </w:r>
          </w:p>
        </w:tc>
      </w:tr>
      <w:tr w:rsidR="003F0100">
        <w:tc>
          <w:tcPr>
            <w:tcW w:w="66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23.</w:t>
            </w:r>
          </w:p>
        </w:tc>
        <w:tc>
          <w:tcPr>
            <w:tcW w:w="601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Составление и реализация </w:t>
            </w:r>
            <w:r>
              <w:rPr>
                <w:rFonts w:ascii="Times New Roman" w:hAnsi="Times New Roman"/>
                <w:sz w:val="28"/>
              </w:rPr>
              <w:t>индивидуальных планов содействия занятости по студентам, зарегистрированным в ЦЗН в целях поиска подходящей работы</w:t>
            </w:r>
          </w:p>
        </w:tc>
        <w:tc>
          <w:tcPr>
            <w:tcW w:w="2796" w:type="dxa"/>
            <w:gridSpan w:val="2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 ЦЗН по месту нахождения ПОО и ОО ВО</w:t>
            </w:r>
          </w:p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ПОО и ОО ВО</w:t>
            </w:r>
          </w:p>
        </w:tc>
        <w:tc>
          <w:tcPr>
            <w:tcW w:w="195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 30 мая 2025 г.</w:t>
            </w:r>
          </w:p>
        </w:tc>
        <w:tc>
          <w:tcPr>
            <w:tcW w:w="3201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 отношении 100% студентов, находящихся в зоне риска реализуется индиви</w:t>
            </w:r>
            <w:r>
              <w:rPr>
                <w:rFonts w:ascii="Times New Roman" w:hAnsi="Times New Roman"/>
                <w:b/>
                <w:sz w:val="28"/>
              </w:rPr>
              <w:t>дуальный план содействия занятости</w:t>
            </w:r>
          </w:p>
        </w:tc>
      </w:tr>
      <w:tr w:rsidR="003F0100">
        <w:tc>
          <w:tcPr>
            <w:tcW w:w="66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24.</w:t>
            </w:r>
          </w:p>
        </w:tc>
        <w:tc>
          <w:tcPr>
            <w:tcW w:w="601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Предоставление профориентационных сервисов студентам, подавшим заявление на получение меры поддержки по профориентации</w:t>
            </w:r>
          </w:p>
        </w:tc>
        <w:tc>
          <w:tcPr>
            <w:tcW w:w="2796" w:type="dxa"/>
            <w:gridSpan w:val="2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 ЦЗН по месту нахождения ПОО и ОО ВО</w:t>
            </w:r>
          </w:p>
        </w:tc>
        <w:tc>
          <w:tcPr>
            <w:tcW w:w="195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15 марта - </w:t>
            </w:r>
            <w:r>
              <w:rPr>
                <w:rFonts w:ascii="Times New Roman" w:hAnsi="Times New Roman"/>
                <w:sz w:val="28"/>
              </w:rPr>
              <w:br/>
              <w:t>30 мая 2025 г.</w:t>
            </w:r>
          </w:p>
        </w:tc>
        <w:tc>
          <w:tcPr>
            <w:tcW w:w="3201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Количество студентов - </w:t>
            </w:r>
            <w:r>
              <w:rPr>
                <w:rFonts w:ascii="Times New Roman" w:hAnsi="Times New Roman"/>
                <w:sz w:val="28"/>
              </w:rPr>
              <w:br/>
              <w:t>в зави</w:t>
            </w:r>
            <w:r>
              <w:rPr>
                <w:rFonts w:ascii="Times New Roman" w:hAnsi="Times New Roman"/>
                <w:sz w:val="28"/>
              </w:rPr>
              <w:t>симости от заявленных потребностей</w:t>
            </w:r>
          </w:p>
        </w:tc>
      </w:tr>
      <w:tr w:rsidR="003F0100">
        <w:tc>
          <w:tcPr>
            <w:tcW w:w="66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25.</w:t>
            </w:r>
          </w:p>
        </w:tc>
        <w:tc>
          <w:tcPr>
            <w:tcW w:w="601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Организация и проведение ярмарок вакансий</w:t>
            </w:r>
          </w:p>
        </w:tc>
        <w:tc>
          <w:tcPr>
            <w:tcW w:w="2796" w:type="dxa"/>
            <w:gridSpan w:val="2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ЦЗН по месту нахождения ПОО и ОО ВО</w:t>
            </w:r>
          </w:p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ПОО и ОО ВО</w:t>
            </w:r>
          </w:p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РОИВ в сфере промышленности и торговли</w:t>
            </w:r>
          </w:p>
        </w:tc>
        <w:tc>
          <w:tcPr>
            <w:tcW w:w="195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15 марта - </w:t>
            </w:r>
            <w:r>
              <w:rPr>
                <w:rFonts w:ascii="Times New Roman" w:hAnsi="Times New Roman"/>
                <w:sz w:val="28"/>
              </w:rPr>
              <w:br/>
              <w:t xml:space="preserve">30 июня </w:t>
            </w:r>
            <w:r>
              <w:rPr>
                <w:rFonts w:ascii="Times New Roman" w:hAnsi="Times New Roman"/>
                <w:sz w:val="28"/>
              </w:rPr>
              <w:br/>
              <w:t>2025 г.</w:t>
            </w:r>
          </w:p>
        </w:tc>
        <w:tc>
          <w:tcPr>
            <w:tcW w:w="3201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Для 80% студентов, находящихся </w:t>
            </w:r>
            <w:r>
              <w:rPr>
                <w:rFonts w:ascii="Times New Roman" w:hAnsi="Times New Roman"/>
                <w:b/>
                <w:sz w:val="28"/>
              </w:rPr>
              <w:br/>
              <w:t xml:space="preserve">в зоне риска </w:t>
            </w:r>
            <w:r>
              <w:rPr>
                <w:rFonts w:ascii="Times New Roman" w:hAnsi="Times New Roman"/>
                <w:b/>
                <w:sz w:val="28"/>
              </w:rPr>
              <w:t>нетрудоустройства, приняли участие в ярмарках вакансий</w:t>
            </w:r>
          </w:p>
        </w:tc>
      </w:tr>
      <w:tr w:rsidR="003F0100">
        <w:tc>
          <w:tcPr>
            <w:tcW w:w="66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26.</w:t>
            </w:r>
          </w:p>
        </w:tc>
        <w:tc>
          <w:tcPr>
            <w:tcW w:w="601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color w:val="FF0000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Отработка технологии новых сервисов («Профтур», «Целевое обучение», «Практика», «Стажировка»)</w:t>
            </w:r>
          </w:p>
        </w:tc>
        <w:tc>
          <w:tcPr>
            <w:tcW w:w="2796" w:type="dxa"/>
            <w:gridSpan w:val="2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ЦЗН по месту нахождения ПОО и ОО ВО,</w:t>
            </w:r>
          </w:p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ПОО и ОО ВО</w:t>
            </w:r>
          </w:p>
          <w:p w:rsidR="003F0100" w:rsidRDefault="003F0100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</w:p>
        </w:tc>
        <w:tc>
          <w:tcPr>
            <w:tcW w:w="195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 25 июня 2025 г.</w:t>
            </w:r>
          </w:p>
        </w:tc>
        <w:tc>
          <w:tcPr>
            <w:tcW w:w="3201" w:type="dxa"/>
            <w:tcMar>
              <w:top w:w="28" w:type="dxa"/>
              <w:bottom w:w="28" w:type="dxa"/>
            </w:tcMar>
            <w:vAlign w:val="center"/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Не менее 50% студентов, находящих</w:t>
            </w:r>
            <w:r>
              <w:rPr>
                <w:rFonts w:ascii="Times New Roman" w:hAnsi="Times New Roman"/>
                <w:b/>
                <w:sz w:val="28"/>
              </w:rPr>
              <w:t>ся в риске нетрудоустройства</w:t>
            </w:r>
            <w:r>
              <w:rPr>
                <w:rFonts w:ascii="Times New Roman" w:hAnsi="Times New Roman"/>
                <w:sz w:val="28"/>
              </w:rPr>
              <w:t>, должны воспользоваться сервисом «Профтур» на ЕЦП «Работа в России».</w:t>
            </w:r>
          </w:p>
          <w:p w:rsidR="003F0100" w:rsidRDefault="003F0100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</w:p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Не менее 50 студентов</w:t>
            </w:r>
            <w:r>
              <w:rPr>
                <w:rFonts w:ascii="Times New Roman" w:hAnsi="Times New Roman"/>
                <w:sz w:val="28"/>
              </w:rPr>
              <w:t xml:space="preserve"> должны воспользоваться сервисами «Практика» и «Стажировка»</w:t>
            </w:r>
          </w:p>
          <w:p w:rsidR="003F0100" w:rsidRDefault="003F0100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</w:p>
          <w:p w:rsidR="003F0100" w:rsidRDefault="008938A9">
            <w:pPr>
              <w:spacing w:after="0" w:line="360" w:lineRule="exact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Не менее 50 студентов</w:t>
            </w:r>
            <w:r>
              <w:rPr>
                <w:rFonts w:ascii="Times New Roman" w:hAnsi="Times New Roman"/>
                <w:sz w:val="28"/>
              </w:rPr>
              <w:t xml:space="preserve"> должны воспользоваться сервисом «Целевое обучение»</w:t>
            </w:r>
            <w:r>
              <w:rPr>
                <w:rFonts w:ascii="Times New Roman" w:hAnsi="Times New Roman"/>
                <w:sz w:val="28"/>
              </w:rPr>
              <w:t xml:space="preserve"> на ЕЦП «Работа в России»</w:t>
            </w:r>
          </w:p>
        </w:tc>
      </w:tr>
      <w:tr w:rsidR="003F0100">
        <w:tc>
          <w:tcPr>
            <w:tcW w:w="66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27.</w:t>
            </w:r>
          </w:p>
        </w:tc>
        <w:tc>
          <w:tcPr>
            <w:tcW w:w="601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Заключение соглашения между ЦЗН и ПОО/ОО ВО</w:t>
            </w:r>
          </w:p>
        </w:tc>
        <w:tc>
          <w:tcPr>
            <w:tcW w:w="2796" w:type="dxa"/>
            <w:gridSpan w:val="2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ЦЗН по месту нахождения ПОО и ОО ВО,</w:t>
            </w:r>
          </w:p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ПОО и ОО ВО</w:t>
            </w:r>
          </w:p>
        </w:tc>
        <w:tc>
          <w:tcPr>
            <w:tcW w:w="195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 15 апреля 2025 г.</w:t>
            </w:r>
          </w:p>
        </w:tc>
        <w:tc>
          <w:tcPr>
            <w:tcW w:w="3201" w:type="dxa"/>
            <w:tcMar>
              <w:top w:w="28" w:type="dxa"/>
              <w:bottom w:w="28" w:type="dxa"/>
            </w:tcMar>
            <w:vAlign w:val="center"/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100% заключенных соглашений</w:t>
            </w:r>
          </w:p>
        </w:tc>
      </w:tr>
      <w:tr w:rsidR="003F0100">
        <w:tc>
          <w:tcPr>
            <w:tcW w:w="66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28.</w:t>
            </w:r>
          </w:p>
        </w:tc>
        <w:tc>
          <w:tcPr>
            <w:tcW w:w="601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Распространение информационных материалов о цифровых ресурсах для студентов и </w:t>
            </w:r>
            <w:r>
              <w:rPr>
                <w:rFonts w:ascii="Times New Roman" w:hAnsi="Times New Roman"/>
                <w:sz w:val="28"/>
              </w:rPr>
              <w:t>выпускников</w:t>
            </w:r>
          </w:p>
        </w:tc>
        <w:tc>
          <w:tcPr>
            <w:tcW w:w="2796" w:type="dxa"/>
            <w:gridSpan w:val="2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ПОО и ОО ВО,</w:t>
            </w:r>
          </w:p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ЦЗН по месту нахождения ПОО и ОО ВО</w:t>
            </w:r>
          </w:p>
        </w:tc>
        <w:tc>
          <w:tcPr>
            <w:tcW w:w="195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весь период апробации</w:t>
            </w:r>
          </w:p>
        </w:tc>
        <w:tc>
          <w:tcPr>
            <w:tcW w:w="3201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Обеспечить охват 100 % студентов ПОО и ОО ВО выпускного курса</w:t>
            </w:r>
          </w:p>
        </w:tc>
      </w:tr>
      <w:tr w:rsidR="003F0100">
        <w:tc>
          <w:tcPr>
            <w:tcW w:w="66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29.</w:t>
            </w:r>
          </w:p>
        </w:tc>
        <w:tc>
          <w:tcPr>
            <w:tcW w:w="601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Распространение информационных материалов о ЦЗН для студентов и выпускников</w:t>
            </w:r>
          </w:p>
        </w:tc>
        <w:tc>
          <w:tcPr>
            <w:tcW w:w="2796" w:type="dxa"/>
            <w:gridSpan w:val="2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ПОО и ОО ВО,</w:t>
            </w:r>
          </w:p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ЦЗН по месту </w:t>
            </w:r>
            <w:r>
              <w:rPr>
                <w:rFonts w:ascii="Times New Roman" w:hAnsi="Times New Roman"/>
                <w:sz w:val="28"/>
              </w:rPr>
              <w:t>нахождения ПОО и ОО ВО</w:t>
            </w:r>
          </w:p>
        </w:tc>
        <w:tc>
          <w:tcPr>
            <w:tcW w:w="195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весь период апробации</w:t>
            </w:r>
          </w:p>
        </w:tc>
        <w:tc>
          <w:tcPr>
            <w:tcW w:w="3201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Обеспечить охват 100 % студентов ПОО и ОО ВО выпускного курса</w:t>
            </w:r>
          </w:p>
        </w:tc>
      </w:tr>
      <w:tr w:rsidR="003F0100">
        <w:tc>
          <w:tcPr>
            <w:tcW w:w="66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30.</w:t>
            </w:r>
          </w:p>
        </w:tc>
        <w:tc>
          <w:tcPr>
            <w:tcW w:w="601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Планирование направления и осуществление взаимодействия со студентами последних курсов в ЦЗН</w:t>
            </w:r>
          </w:p>
        </w:tc>
        <w:tc>
          <w:tcPr>
            <w:tcW w:w="2796" w:type="dxa"/>
            <w:gridSpan w:val="2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ПОО и ОО ВО</w:t>
            </w:r>
          </w:p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ЦЗН</w:t>
            </w:r>
          </w:p>
        </w:tc>
        <w:tc>
          <w:tcPr>
            <w:tcW w:w="195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 15 марта 2025 г.</w:t>
            </w:r>
          </w:p>
        </w:tc>
        <w:tc>
          <w:tcPr>
            <w:tcW w:w="3201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100% студентов </w:t>
            </w:r>
            <w:r>
              <w:rPr>
                <w:rFonts w:ascii="Times New Roman" w:hAnsi="Times New Roman"/>
                <w:b/>
                <w:sz w:val="28"/>
              </w:rPr>
              <w:t xml:space="preserve">последних курсов подали посредством ЕЦП «Работа в России» заявления на МГП по </w:t>
            </w:r>
            <w:r>
              <w:rPr>
                <w:rFonts w:ascii="Times New Roman" w:hAnsi="Times New Roman"/>
                <w:sz w:val="28"/>
              </w:rPr>
              <w:t>профориентации</w:t>
            </w:r>
          </w:p>
        </w:tc>
      </w:tr>
      <w:tr w:rsidR="003F0100">
        <w:tc>
          <w:tcPr>
            <w:tcW w:w="14638" w:type="dxa"/>
            <w:gridSpan w:val="6"/>
            <w:tcMar>
              <w:top w:w="28" w:type="dxa"/>
              <w:bottom w:w="28" w:type="dxa"/>
            </w:tcMar>
          </w:tcPr>
          <w:p w:rsidR="003F0100" w:rsidRDefault="003F0100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</w:rPr>
            </w:pPr>
          </w:p>
          <w:p w:rsidR="003F0100" w:rsidRDefault="003F0100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</w:rPr>
            </w:pPr>
          </w:p>
          <w:p w:rsidR="003F0100" w:rsidRDefault="008938A9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Работа по молодежным клубам</w:t>
            </w:r>
          </w:p>
        </w:tc>
      </w:tr>
      <w:tr w:rsidR="003F0100">
        <w:tc>
          <w:tcPr>
            <w:tcW w:w="66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31.</w:t>
            </w:r>
          </w:p>
        </w:tc>
        <w:tc>
          <w:tcPr>
            <w:tcW w:w="601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Создание молодежных сообществ и клубов, в которых школьники, студенты и выпускники могут обмениваться опытом, устанавливать </w:t>
            </w:r>
            <w:r>
              <w:rPr>
                <w:rFonts w:ascii="Times New Roman" w:hAnsi="Times New Roman"/>
                <w:sz w:val="28"/>
              </w:rPr>
              <w:t>контакты с работодателями и профессиональными наставниками</w:t>
            </w:r>
          </w:p>
        </w:tc>
        <w:tc>
          <w:tcPr>
            <w:tcW w:w="2796" w:type="dxa"/>
            <w:gridSpan w:val="2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ЦЗН</w:t>
            </w:r>
          </w:p>
        </w:tc>
        <w:tc>
          <w:tcPr>
            <w:tcW w:w="195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до 1 мая </w:t>
            </w:r>
            <w:r>
              <w:rPr>
                <w:rFonts w:ascii="Times New Roman" w:hAnsi="Times New Roman"/>
                <w:sz w:val="28"/>
              </w:rPr>
              <w:br/>
              <w:t>2025 г.</w:t>
            </w:r>
          </w:p>
        </w:tc>
        <w:tc>
          <w:tcPr>
            <w:tcW w:w="3201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 менее, чем в 30 % территориальных ЦЗН, имеются молодежные клубы</w:t>
            </w:r>
          </w:p>
        </w:tc>
      </w:tr>
      <w:tr w:rsidR="003F0100">
        <w:tc>
          <w:tcPr>
            <w:tcW w:w="66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32.</w:t>
            </w:r>
          </w:p>
        </w:tc>
        <w:tc>
          <w:tcPr>
            <w:tcW w:w="601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Организация работы молодежных сообществ и клубов, в которых школьники, студенты и выпускники могут обме</w:t>
            </w:r>
            <w:r>
              <w:rPr>
                <w:rFonts w:ascii="Times New Roman" w:hAnsi="Times New Roman"/>
                <w:sz w:val="28"/>
              </w:rPr>
              <w:t>ниваться опытом, устанавливать контакты с работодателями и профессиональными наставниками</w:t>
            </w:r>
          </w:p>
        </w:tc>
        <w:tc>
          <w:tcPr>
            <w:tcW w:w="2796" w:type="dxa"/>
            <w:gridSpan w:val="2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ЦЗН</w:t>
            </w:r>
          </w:p>
        </w:tc>
        <w:tc>
          <w:tcPr>
            <w:tcW w:w="1957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 30 июня 2025 г.</w:t>
            </w:r>
          </w:p>
        </w:tc>
        <w:tc>
          <w:tcPr>
            <w:tcW w:w="3201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 менее, чем в 30 % территориальных ЦЗН, имеются молодежные клубы</w:t>
            </w:r>
          </w:p>
        </w:tc>
      </w:tr>
    </w:tbl>
    <w:p w:rsidR="003F0100" w:rsidRDefault="003F0100">
      <w:pPr>
        <w:sectPr w:rsidR="003F0100">
          <w:footerReference w:type="even" r:id="rId13"/>
          <w:footerReference w:type="default" r:id="rId14"/>
          <w:footerReference w:type="first" r:id="rId15"/>
          <w:pgSz w:w="16848" w:h="11908" w:orient="landscape"/>
          <w:pgMar w:top="1134" w:right="1134" w:bottom="850" w:left="1134" w:header="0" w:footer="708" w:gutter="0"/>
          <w:cols w:space="720"/>
        </w:sectPr>
      </w:pPr>
    </w:p>
    <w:p w:rsidR="003F0100" w:rsidRDefault="008938A9">
      <w:pPr>
        <w:pStyle w:val="10"/>
        <w:ind w:firstLine="0"/>
      </w:pPr>
      <w:r>
        <w:t xml:space="preserve">                                                              График достижения контрольных точек</w:t>
      </w:r>
    </w:p>
    <w:tbl>
      <w:tblPr>
        <w:tblStyle w:val="aff8"/>
        <w:tblW w:w="0" w:type="auto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619"/>
        <w:gridCol w:w="12250"/>
        <w:gridCol w:w="1846"/>
      </w:tblGrid>
      <w:tr w:rsidR="003F0100">
        <w:trPr>
          <w:trHeight w:val="427"/>
          <w:tblHeader/>
        </w:trPr>
        <w:tc>
          <w:tcPr>
            <w:tcW w:w="619" w:type="dxa"/>
            <w:tcMar>
              <w:top w:w="28" w:type="dxa"/>
              <w:bottom w:w="28" w:type="dxa"/>
            </w:tcMar>
            <w:vAlign w:val="center"/>
          </w:tcPr>
          <w:p w:rsidR="003F0100" w:rsidRDefault="008938A9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 п/п</w:t>
            </w:r>
          </w:p>
        </w:tc>
        <w:tc>
          <w:tcPr>
            <w:tcW w:w="12250" w:type="dxa"/>
            <w:tcMar>
              <w:top w:w="28" w:type="dxa"/>
              <w:bottom w:w="28" w:type="dxa"/>
            </w:tcMar>
            <w:vAlign w:val="center"/>
          </w:tcPr>
          <w:p w:rsidR="003F0100" w:rsidRDefault="008938A9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Контрольные точки</w:t>
            </w:r>
          </w:p>
        </w:tc>
        <w:tc>
          <w:tcPr>
            <w:tcW w:w="1846" w:type="dxa"/>
            <w:tcMar>
              <w:top w:w="28" w:type="dxa"/>
              <w:bottom w:w="28" w:type="dxa"/>
            </w:tcMar>
            <w:vAlign w:val="center"/>
          </w:tcPr>
          <w:p w:rsidR="003F0100" w:rsidRDefault="008938A9">
            <w:pPr>
              <w:spacing w:after="0" w:line="360" w:lineRule="exact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Срок</w:t>
            </w:r>
          </w:p>
        </w:tc>
      </w:tr>
      <w:tr w:rsidR="003F0100">
        <w:trPr>
          <w:trHeight w:val="377"/>
        </w:trPr>
        <w:tc>
          <w:tcPr>
            <w:tcW w:w="14715" w:type="dxa"/>
            <w:gridSpan w:val="3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ШКОЛЬНИКИ</w:t>
            </w:r>
          </w:p>
        </w:tc>
      </w:tr>
      <w:tr w:rsidR="003F0100">
        <w:trPr>
          <w:trHeight w:val="654"/>
        </w:trPr>
        <w:tc>
          <w:tcPr>
            <w:tcW w:w="619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2250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Проведена оценка количества профориентационных мероприятий в субъекте Российской Федерации</w:t>
            </w:r>
          </w:p>
        </w:tc>
        <w:tc>
          <w:tcPr>
            <w:tcW w:w="1846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марта 2025 г.</w:t>
            </w:r>
          </w:p>
        </w:tc>
      </w:tr>
      <w:tr w:rsidR="003F0100">
        <w:trPr>
          <w:trHeight w:val="377"/>
        </w:trPr>
        <w:tc>
          <w:tcPr>
            <w:tcW w:w="619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2250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Проведены групповые профориентационные и информационные мероприятия в школах, в том числе направленные на информирование о возможностях ЦЗН, включая ЕЦП «Работа в России» и сервиса «Целевое обучение»</w:t>
            </w:r>
          </w:p>
        </w:tc>
        <w:tc>
          <w:tcPr>
            <w:tcW w:w="1846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 апреля 2025 г.</w:t>
            </w:r>
          </w:p>
        </w:tc>
      </w:tr>
      <w:tr w:rsidR="003F0100">
        <w:trPr>
          <w:trHeight w:val="377"/>
        </w:trPr>
        <w:tc>
          <w:tcPr>
            <w:tcW w:w="619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2250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 школьниками проведены ярмарки </w:t>
            </w:r>
            <w:r>
              <w:rPr>
                <w:rFonts w:ascii="Times New Roman" w:hAnsi="Times New Roman"/>
                <w:sz w:val="28"/>
              </w:rPr>
              <w:t>учебных мест</w:t>
            </w:r>
          </w:p>
        </w:tc>
        <w:tc>
          <w:tcPr>
            <w:tcW w:w="1846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30 мая </w:t>
            </w:r>
            <w:r>
              <w:rPr>
                <w:rFonts w:ascii="Times New Roman" w:hAnsi="Times New Roman"/>
                <w:sz w:val="28"/>
              </w:rPr>
              <w:br/>
              <w:t>2025 г.</w:t>
            </w:r>
          </w:p>
        </w:tc>
      </w:tr>
      <w:tr w:rsidR="003F0100">
        <w:trPr>
          <w:trHeight w:val="654"/>
        </w:trPr>
        <w:tc>
          <w:tcPr>
            <w:tcW w:w="619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12250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Для школьников организованы экскурсии (профтуры) и профессиональные пробы на площадках предприятий и организаций субъекта РФ</w:t>
            </w:r>
          </w:p>
        </w:tc>
        <w:tc>
          <w:tcPr>
            <w:tcW w:w="1846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15 июня </w:t>
            </w:r>
            <w:r>
              <w:rPr>
                <w:rFonts w:ascii="Times New Roman" w:hAnsi="Times New Roman"/>
                <w:sz w:val="28"/>
              </w:rPr>
              <w:br/>
              <w:t>2025 г.</w:t>
            </w:r>
          </w:p>
        </w:tc>
      </w:tr>
      <w:tr w:rsidR="003F0100">
        <w:trPr>
          <w:trHeight w:val="377"/>
        </w:trPr>
        <w:tc>
          <w:tcPr>
            <w:tcW w:w="619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12250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Организация временного трудоустройства школьников в свободное от учебы время</w:t>
            </w:r>
          </w:p>
        </w:tc>
        <w:tc>
          <w:tcPr>
            <w:tcW w:w="1846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  <w:r>
              <w:rPr>
                <w:rFonts w:ascii="Times New Roman" w:hAnsi="Times New Roman"/>
                <w:sz w:val="28"/>
              </w:rPr>
              <w:t xml:space="preserve"> июня </w:t>
            </w:r>
            <w:r>
              <w:rPr>
                <w:rFonts w:ascii="Times New Roman" w:hAnsi="Times New Roman"/>
                <w:sz w:val="28"/>
              </w:rPr>
              <w:br/>
              <w:t>2025 г.</w:t>
            </w:r>
          </w:p>
        </w:tc>
      </w:tr>
      <w:tr w:rsidR="003F0100">
        <w:trPr>
          <w:trHeight w:val="377"/>
        </w:trPr>
        <w:tc>
          <w:tcPr>
            <w:tcW w:w="619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2250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Завершено тестирование сервиса «Целевое обучение»</w:t>
            </w:r>
          </w:p>
        </w:tc>
        <w:tc>
          <w:tcPr>
            <w:tcW w:w="1846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25 июня </w:t>
            </w:r>
            <w:r>
              <w:rPr>
                <w:rFonts w:ascii="Times New Roman" w:hAnsi="Times New Roman"/>
                <w:sz w:val="28"/>
              </w:rPr>
              <w:br/>
              <w:t>2025 г.</w:t>
            </w:r>
          </w:p>
        </w:tc>
      </w:tr>
      <w:tr w:rsidR="003F0100">
        <w:trPr>
          <w:trHeight w:val="377"/>
        </w:trPr>
        <w:tc>
          <w:tcPr>
            <w:tcW w:w="619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12250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Отчет о работе со школьниками в региональную межведомственную рабочую группу</w:t>
            </w:r>
          </w:p>
        </w:tc>
        <w:tc>
          <w:tcPr>
            <w:tcW w:w="1846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30 июня </w:t>
            </w:r>
            <w:r>
              <w:rPr>
                <w:rFonts w:ascii="Times New Roman" w:hAnsi="Times New Roman"/>
                <w:sz w:val="28"/>
              </w:rPr>
              <w:br/>
              <w:t>2025 г.</w:t>
            </w:r>
          </w:p>
        </w:tc>
      </w:tr>
      <w:tr w:rsidR="003F0100">
        <w:trPr>
          <w:trHeight w:val="377"/>
        </w:trPr>
        <w:tc>
          <w:tcPr>
            <w:tcW w:w="14715" w:type="dxa"/>
            <w:gridSpan w:val="3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СТУДЕНТЫ</w:t>
            </w:r>
          </w:p>
        </w:tc>
      </w:tr>
      <w:tr w:rsidR="003F0100">
        <w:trPr>
          <w:trHeight w:val="654"/>
        </w:trPr>
        <w:tc>
          <w:tcPr>
            <w:tcW w:w="619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2250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 обучающиеся последних курсов направлены в ЦЗН  и подали заявления на оказание меры государственной поддержки по профессиональной ориентации, а также проинформированы о возможностях платформы Карьерный навигатор и ЕЦП «РР», задачах и предложениях ЦЗН дл</w:t>
            </w:r>
            <w:r>
              <w:rPr>
                <w:rFonts w:ascii="Times New Roman" w:hAnsi="Times New Roman"/>
                <w:sz w:val="28"/>
              </w:rPr>
              <w:t>я молодежной аудитории</w:t>
            </w:r>
          </w:p>
        </w:tc>
        <w:tc>
          <w:tcPr>
            <w:tcW w:w="1846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trike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15 марта </w:t>
            </w:r>
            <w:r>
              <w:rPr>
                <w:rFonts w:ascii="Times New Roman" w:hAnsi="Times New Roman"/>
                <w:sz w:val="28"/>
              </w:rPr>
              <w:t>2025 г.</w:t>
            </w:r>
          </w:p>
        </w:tc>
      </w:tr>
      <w:tr w:rsidR="003F0100">
        <w:trPr>
          <w:trHeight w:val="654"/>
        </w:trPr>
        <w:tc>
          <w:tcPr>
            <w:tcW w:w="619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2250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Проведена оценки риска нетрудоустройства обучающихся последних курсов и сформирован реестр обучающихся, находящихся под риском нетрудоустройства, в том числе призываемых на военную службу, находящихся в декрете</w:t>
            </w:r>
          </w:p>
        </w:tc>
        <w:tc>
          <w:tcPr>
            <w:tcW w:w="1846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  <w:r>
              <w:rPr>
                <w:rFonts w:ascii="Times New Roman" w:hAnsi="Times New Roman"/>
                <w:sz w:val="28"/>
              </w:rPr>
              <w:t xml:space="preserve"> марта 2025 г.</w:t>
            </w:r>
          </w:p>
        </w:tc>
      </w:tr>
      <w:tr w:rsidR="003F0100">
        <w:trPr>
          <w:trHeight w:val="377"/>
        </w:trPr>
        <w:tc>
          <w:tcPr>
            <w:tcW w:w="619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2250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 студентами проведены ярмарки вакансий</w:t>
            </w:r>
          </w:p>
        </w:tc>
        <w:tc>
          <w:tcPr>
            <w:tcW w:w="1846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15 мая </w:t>
            </w:r>
            <w:r>
              <w:rPr>
                <w:rFonts w:ascii="Times New Roman" w:hAnsi="Times New Roman"/>
                <w:sz w:val="28"/>
              </w:rPr>
              <w:br/>
              <w:t>2025 г.</w:t>
            </w:r>
          </w:p>
        </w:tc>
      </w:tr>
      <w:tr w:rsidR="003F0100">
        <w:trPr>
          <w:trHeight w:val="654"/>
        </w:trPr>
        <w:tc>
          <w:tcPr>
            <w:tcW w:w="619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12250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 основе работы с обучающимися последних курсов отработана технология реализации индивидуальных планов содействия занятости</w:t>
            </w:r>
          </w:p>
        </w:tc>
        <w:tc>
          <w:tcPr>
            <w:tcW w:w="1846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30 мая </w:t>
            </w:r>
            <w:r>
              <w:rPr>
                <w:rFonts w:ascii="Times New Roman" w:hAnsi="Times New Roman"/>
                <w:sz w:val="28"/>
              </w:rPr>
              <w:br/>
              <w:t>2025 г.</w:t>
            </w:r>
          </w:p>
        </w:tc>
      </w:tr>
      <w:tr w:rsidR="003F0100">
        <w:trPr>
          <w:trHeight w:val="377"/>
        </w:trPr>
        <w:tc>
          <w:tcPr>
            <w:tcW w:w="619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12250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Завершено тестирование сервисов «П</w:t>
            </w:r>
            <w:r>
              <w:rPr>
                <w:rFonts w:ascii="Times New Roman" w:hAnsi="Times New Roman"/>
                <w:sz w:val="28"/>
              </w:rPr>
              <w:t>рактики», «Работа на лето»</w:t>
            </w:r>
          </w:p>
        </w:tc>
        <w:tc>
          <w:tcPr>
            <w:tcW w:w="1846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30 мая </w:t>
            </w:r>
            <w:r>
              <w:rPr>
                <w:rFonts w:ascii="Times New Roman" w:hAnsi="Times New Roman"/>
                <w:sz w:val="28"/>
              </w:rPr>
              <w:br/>
              <w:t>2025 г.</w:t>
            </w:r>
          </w:p>
        </w:tc>
      </w:tr>
      <w:tr w:rsidR="003F0100">
        <w:trPr>
          <w:trHeight w:val="377"/>
        </w:trPr>
        <w:tc>
          <w:tcPr>
            <w:tcW w:w="619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2250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Отчет о работе со студентами последних курсов в региональную межведомственную рабочую группу</w:t>
            </w:r>
          </w:p>
        </w:tc>
        <w:tc>
          <w:tcPr>
            <w:tcW w:w="1846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30 июня </w:t>
            </w:r>
            <w:r>
              <w:rPr>
                <w:rFonts w:ascii="Times New Roman" w:hAnsi="Times New Roman"/>
                <w:sz w:val="28"/>
              </w:rPr>
              <w:br/>
              <w:t>2025 г.</w:t>
            </w:r>
          </w:p>
        </w:tc>
      </w:tr>
      <w:tr w:rsidR="003F0100">
        <w:trPr>
          <w:trHeight w:val="377"/>
        </w:trPr>
        <w:tc>
          <w:tcPr>
            <w:tcW w:w="12869" w:type="dxa"/>
            <w:gridSpan w:val="2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Информация о работе со школьниками и студентами последних курсов, представленная региональной </w:t>
            </w:r>
            <w:r>
              <w:rPr>
                <w:rFonts w:ascii="Times New Roman" w:hAnsi="Times New Roman"/>
                <w:sz w:val="28"/>
              </w:rPr>
              <w:t>межведомственной рабочей группой в Минтруд России</w:t>
            </w:r>
          </w:p>
        </w:tc>
        <w:tc>
          <w:tcPr>
            <w:tcW w:w="1846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5 июля </w:t>
            </w:r>
            <w:r>
              <w:rPr>
                <w:rFonts w:ascii="Times New Roman" w:hAnsi="Times New Roman"/>
                <w:sz w:val="28"/>
              </w:rPr>
              <w:br/>
              <w:t>2025 г.</w:t>
            </w:r>
          </w:p>
        </w:tc>
      </w:tr>
      <w:tr w:rsidR="003F0100">
        <w:trPr>
          <w:trHeight w:val="377"/>
        </w:trPr>
        <w:tc>
          <w:tcPr>
            <w:tcW w:w="12869" w:type="dxa"/>
            <w:gridSpan w:val="2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Региональный доклад по итогам апробации</w:t>
            </w:r>
          </w:p>
        </w:tc>
        <w:tc>
          <w:tcPr>
            <w:tcW w:w="1846" w:type="dxa"/>
            <w:tcMar>
              <w:top w:w="28" w:type="dxa"/>
              <w:bottom w:w="28" w:type="dxa"/>
            </w:tcMar>
          </w:tcPr>
          <w:p w:rsidR="003F0100" w:rsidRDefault="008938A9">
            <w:pPr>
              <w:spacing w:after="0" w:line="360" w:lineRule="exac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10 июля </w:t>
            </w:r>
            <w:r>
              <w:rPr>
                <w:rFonts w:ascii="Times New Roman" w:hAnsi="Times New Roman"/>
                <w:sz w:val="28"/>
              </w:rPr>
              <w:br/>
              <w:t>2025 г.</w:t>
            </w:r>
          </w:p>
        </w:tc>
      </w:tr>
    </w:tbl>
    <w:p w:rsidR="003F0100" w:rsidRDefault="003F0100"/>
    <w:sectPr w:rsidR="003F0100">
      <w:footerReference w:type="even" r:id="rId16"/>
      <w:footerReference w:type="default" r:id="rId17"/>
      <w:footerReference w:type="first" r:id="rId18"/>
      <w:pgSz w:w="16848" w:h="11908" w:orient="landscape"/>
      <w:pgMar w:top="1134" w:right="1134" w:bottom="850" w:left="1134" w:header="0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938A9">
      <w:pPr>
        <w:spacing w:after="0" w:line="240" w:lineRule="auto"/>
      </w:pPr>
      <w:r>
        <w:separator/>
      </w:r>
    </w:p>
  </w:endnote>
  <w:endnote w:type="continuationSeparator" w:id="0">
    <w:p w:rsidR="00000000" w:rsidRDefault="00893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100" w:rsidRDefault="003F0100">
    <w:pPr>
      <w:pStyle w:val="aff1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100" w:rsidRDefault="003F0100">
    <w:pPr>
      <w:pStyle w:val="aff1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100" w:rsidRDefault="008938A9">
    <w:pPr>
      <w:pStyle w:val="aff1"/>
      <w:jc w:val="center"/>
      <w:rPr>
        <w:rFonts w:ascii="Times New Roman" w:hAnsi="Times New Roman"/>
        <w:sz w:val="24"/>
      </w:rPr>
    </w:pP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16</w:t>
    </w:r>
    <w:r>
      <w:fldChar w:fldCharType="end"/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100" w:rsidRDefault="003F01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100" w:rsidRDefault="008938A9">
    <w:pPr>
      <w:pStyle w:val="aff1"/>
      <w:jc w:val="center"/>
      <w:rPr>
        <w:rFonts w:ascii="Times New Roman" w:hAnsi="Times New Roman"/>
        <w:sz w:val="24"/>
      </w:rPr>
    </w:pP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100" w:rsidRDefault="003F0100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100" w:rsidRDefault="003F0100">
    <w:pPr>
      <w:pStyle w:val="aff1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100" w:rsidRDefault="008938A9">
    <w:pPr>
      <w:pStyle w:val="aff1"/>
      <w:jc w:val="center"/>
      <w:rPr>
        <w:rFonts w:ascii="Times New Roman" w:hAnsi="Times New Roman"/>
        <w:sz w:val="24"/>
      </w:rPr>
    </w:pP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100" w:rsidRDefault="003F0100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100" w:rsidRDefault="003F0100">
    <w:pPr>
      <w:pStyle w:val="aff1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100" w:rsidRDefault="008938A9">
    <w:pPr>
      <w:pStyle w:val="aff1"/>
      <w:jc w:val="center"/>
      <w:rPr>
        <w:rFonts w:ascii="Times New Roman" w:hAnsi="Times New Roman"/>
        <w:sz w:val="24"/>
      </w:rPr>
    </w:pP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5</w:t>
    </w:r>
    <w: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100" w:rsidRDefault="003F01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938A9">
      <w:pPr>
        <w:spacing w:after="0" w:line="240" w:lineRule="auto"/>
      </w:pPr>
      <w:r>
        <w:separator/>
      </w:r>
    </w:p>
  </w:footnote>
  <w:footnote w:type="continuationSeparator" w:id="0">
    <w:p w:rsidR="00000000" w:rsidRDefault="008938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A52D9"/>
    <w:multiLevelType w:val="multilevel"/>
    <w:tmpl w:val="12BC28F0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" w15:restartNumberingAfterBreak="0">
    <w:nsid w:val="10F41A81"/>
    <w:multiLevelType w:val="multilevel"/>
    <w:tmpl w:val="0172F170"/>
    <w:lvl w:ilvl="0">
      <w:start w:val="1"/>
      <w:numFmt w:val="bullet"/>
      <w:lvlText w:val=""/>
      <w:lvlJc w:val="left"/>
      <w:pPr>
        <w:tabs>
          <w:tab w:val="left" w:pos="0"/>
        </w:tabs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7189" w:hanging="360"/>
      </w:pPr>
      <w:rPr>
        <w:rFonts w:ascii="Wingdings" w:hAnsi="Wingdings"/>
      </w:rPr>
    </w:lvl>
  </w:abstractNum>
  <w:abstractNum w:abstractNumId="2" w15:restartNumberingAfterBreak="0">
    <w:nsid w:val="54FE5F4A"/>
    <w:multiLevelType w:val="multilevel"/>
    <w:tmpl w:val="BE80BB54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  <w:rPr>
        <w:color w:val="000000"/>
        <w:sz w:val="28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636A3224"/>
    <w:multiLevelType w:val="multilevel"/>
    <w:tmpl w:val="B2D2A882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  <w:rPr>
        <w:color w:val="000000"/>
        <w:sz w:val="28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100"/>
    <w:rsid w:val="003F0100"/>
    <w:rsid w:val="00893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5BEFC"/>
  <w15:docId w15:val="{646F4823-D24D-42BB-92BE-572C516FE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</w:style>
  <w:style w:type="paragraph" w:styleId="10">
    <w:name w:val="heading 1"/>
    <w:basedOn w:val="a"/>
    <w:next w:val="a"/>
    <w:link w:val="11"/>
    <w:uiPriority w:val="9"/>
    <w:qFormat/>
    <w:pPr>
      <w:tabs>
        <w:tab w:val="left" w:pos="0"/>
      </w:tabs>
      <w:spacing w:before="240" w:after="120" w:line="360" w:lineRule="exact"/>
      <w:ind w:firstLine="709"/>
      <w:jc w:val="both"/>
      <w:outlineLvl w:val="0"/>
    </w:pPr>
    <w:rPr>
      <w:rFonts w:ascii="Times New Roman" w:hAnsi="Times New Roman"/>
      <w:b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link w:val="30"/>
    <w:uiPriority w:val="9"/>
    <w:qFormat/>
    <w:pPr>
      <w:spacing w:beforeAutospacing="1" w:afterAutospacing="1" w:line="240" w:lineRule="auto"/>
      <w:outlineLvl w:val="2"/>
    </w:pPr>
    <w:rPr>
      <w:rFonts w:ascii="Times New Roman" w:hAnsi="Times New Roman"/>
      <w:b/>
      <w:sz w:val="27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caption"/>
    <w:basedOn w:val="a"/>
    <w:link w:val="a6"/>
    <w:pPr>
      <w:spacing w:before="120" w:after="120"/>
    </w:pPr>
    <w:rPr>
      <w:i/>
      <w:sz w:val="24"/>
    </w:rPr>
  </w:style>
  <w:style w:type="character" w:customStyle="1" w:styleId="a6">
    <w:name w:val="Название объекта Знак"/>
    <w:basedOn w:val="1"/>
    <w:link w:val="a5"/>
    <w:rPr>
      <w:i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sz w:val="27"/>
    </w:rPr>
  </w:style>
  <w:style w:type="paragraph" w:styleId="a7">
    <w:name w:val="TOC Heading"/>
    <w:basedOn w:val="10"/>
    <w:next w:val="a"/>
    <w:link w:val="a8"/>
    <w:pPr>
      <w:spacing w:line="264" w:lineRule="auto"/>
      <w:outlineLvl w:val="8"/>
    </w:pPr>
  </w:style>
  <w:style w:type="character" w:customStyle="1" w:styleId="a8">
    <w:name w:val="Заголовок оглавления Знак"/>
    <w:basedOn w:val="11"/>
    <w:link w:val="a7"/>
    <w:rPr>
      <w:rFonts w:ascii="Times New Roman" w:hAnsi="Times New Roman"/>
      <w:b/>
      <w:sz w:val="28"/>
    </w:rPr>
  </w:style>
  <w:style w:type="paragraph" w:customStyle="1" w:styleId="a9">
    <w:name w:val="Основные абзацы"/>
    <w:basedOn w:val="a"/>
    <w:link w:val="aa"/>
    <w:pPr>
      <w:tabs>
        <w:tab w:val="left" w:pos="1134"/>
      </w:tabs>
      <w:spacing w:after="0" w:line="360" w:lineRule="exact"/>
      <w:ind w:firstLine="709"/>
      <w:jc w:val="both"/>
    </w:pPr>
    <w:rPr>
      <w:rFonts w:ascii="Times New Roman" w:hAnsi="Times New Roman"/>
      <w:sz w:val="28"/>
    </w:rPr>
  </w:style>
  <w:style w:type="character" w:customStyle="1" w:styleId="aa">
    <w:name w:val="Основные абзацы"/>
    <w:basedOn w:val="1"/>
    <w:link w:val="a9"/>
    <w:rPr>
      <w:rFonts w:ascii="Times New Roman" w:hAnsi="Times New Roman"/>
      <w:sz w:val="28"/>
    </w:rPr>
  </w:style>
  <w:style w:type="paragraph" w:styleId="ab">
    <w:name w:val="Balloon Text"/>
    <w:basedOn w:val="a"/>
    <w:link w:val="ac"/>
    <w:pPr>
      <w:spacing w:after="0" w:line="240" w:lineRule="auto"/>
    </w:pPr>
    <w:rPr>
      <w:rFonts w:ascii="Tahoma" w:hAnsi="Tahoma"/>
      <w:sz w:val="16"/>
    </w:rPr>
  </w:style>
  <w:style w:type="character" w:customStyle="1" w:styleId="ac">
    <w:name w:val="Текст выноски Знак"/>
    <w:basedOn w:val="1"/>
    <w:link w:val="ab"/>
    <w:rPr>
      <w:rFonts w:ascii="Tahoma" w:hAnsi="Tahoma"/>
      <w:sz w:val="16"/>
    </w:rPr>
  </w:style>
  <w:style w:type="paragraph" w:styleId="31">
    <w:name w:val="toc 3"/>
    <w:basedOn w:val="a"/>
    <w:next w:val="a"/>
    <w:link w:val="32"/>
    <w:uiPriority w:val="39"/>
    <w:pPr>
      <w:spacing w:after="100"/>
      <w:ind w:left="440"/>
    </w:pPr>
  </w:style>
  <w:style w:type="character" w:customStyle="1" w:styleId="32">
    <w:name w:val="Оглавление 3 Знак"/>
    <w:basedOn w:val="1"/>
    <w:link w:val="3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8"/>
    </w:rPr>
  </w:style>
  <w:style w:type="paragraph" w:styleId="ad">
    <w:name w:val="Title"/>
    <w:next w:val="ae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12">
    <w:name w:val="Заголовок1"/>
    <w:basedOn w:val="1"/>
    <w:rPr>
      <w:rFonts w:ascii="Liberation Sans" w:hAnsi="Liberation Sans"/>
      <w:sz w:val="28"/>
    </w:rPr>
  </w:style>
  <w:style w:type="paragraph" w:customStyle="1" w:styleId="13">
    <w:name w:val="Гиперссылка1"/>
    <w:basedOn w:val="14"/>
    <w:link w:val="af0"/>
    <w:rPr>
      <w:color w:val="0000FF" w:themeColor="hyperlink"/>
      <w:u w:val="single"/>
    </w:rPr>
  </w:style>
  <w:style w:type="character" w:styleId="af0">
    <w:name w:val="Hyperlink"/>
    <w:basedOn w:val="a0"/>
    <w:link w:val="13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af1">
    <w:name w:val="Revision"/>
    <w:link w:val="af2"/>
  </w:style>
  <w:style w:type="character" w:customStyle="1" w:styleId="af2">
    <w:name w:val="Рецензия Знак"/>
    <w:link w:val="af1"/>
  </w:style>
  <w:style w:type="paragraph" w:styleId="15">
    <w:name w:val="toc 1"/>
    <w:basedOn w:val="a"/>
    <w:next w:val="a"/>
    <w:link w:val="16"/>
    <w:uiPriority w:val="39"/>
    <w:pPr>
      <w:spacing w:after="100"/>
    </w:pPr>
    <w:rPr>
      <w:rFonts w:ascii="Times New Roman" w:hAnsi="Times New Roman"/>
      <w:sz w:val="28"/>
    </w:rPr>
  </w:style>
  <w:style w:type="character" w:customStyle="1" w:styleId="16">
    <w:name w:val="Оглавление 1 Знак"/>
    <w:basedOn w:val="1"/>
    <w:link w:val="15"/>
    <w:rPr>
      <w:rFonts w:ascii="Times New Roman" w:hAnsi="Times New Roman"/>
      <w:sz w:val="28"/>
    </w:rPr>
  </w:style>
  <w:style w:type="paragraph" w:customStyle="1" w:styleId="17">
    <w:name w:val="Строгий1"/>
    <w:basedOn w:val="14"/>
    <w:link w:val="af3"/>
    <w:rPr>
      <w:b/>
    </w:rPr>
  </w:style>
  <w:style w:type="character" w:styleId="af3">
    <w:name w:val="Strong"/>
    <w:basedOn w:val="a0"/>
    <w:link w:val="17"/>
    <w:rPr>
      <w:b/>
    </w:rPr>
  </w:style>
  <w:style w:type="paragraph" w:customStyle="1" w:styleId="HeaderandFooter">
    <w:name w:val="Header and Footer"/>
    <w:basedOn w:val="a"/>
    <w:link w:val="HeaderandFooter0"/>
  </w:style>
  <w:style w:type="character" w:customStyle="1" w:styleId="HeaderandFooter0">
    <w:name w:val="Header and Footer"/>
    <w:basedOn w:val="1"/>
    <w:link w:val="HeaderandFooter"/>
  </w:style>
  <w:style w:type="paragraph" w:styleId="af4">
    <w:name w:val="List"/>
    <w:basedOn w:val="ae"/>
    <w:link w:val="af5"/>
  </w:style>
  <w:style w:type="character" w:customStyle="1" w:styleId="af5">
    <w:name w:val="Список Знак"/>
    <w:basedOn w:val="af6"/>
    <w:link w:val="af4"/>
  </w:style>
  <w:style w:type="paragraph" w:customStyle="1" w:styleId="af7">
    <w:name w:val="Ссылка указателя"/>
    <w:link w:val="af8"/>
  </w:style>
  <w:style w:type="character" w:customStyle="1" w:styleId="af8">
    <w:name w:val="Ссылка указателя"/>
    <w:link w:val="af7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9">
    <w:name w:val="List Paragraph"/>
    <w:basedOn w:val="a"/>
    <w:link w:val="afa"/>
    <w:pPr>
      <w:ind w:left="720"/>
      <w:contextualSpacing/>
    </w:pPr>
  </w:style>
  <w:style w:type="character" w:customStyle="1" w:styleId="afa">
    <w:name w:val="Абзац списка Знак"/>
    <w:basedOn w:val="1"/>
    <w:link w:val="af9"/>
  </w:style>
  <w:style w:type="paragraph" w:styleId="ae">
    <w:name w:val="Body Text"/>
    <w:basedOn w:val="a"/>
    <w:link w:val="af6"/>
    <w:pPr>
      <w:spacing w:after="140"/>
    </w:pPr>
  </w:style>
  <w:style w:type="character" w:customStyle="1" w:styleId="af6">
    <w:name w:val="Основной текст Знак"/>
    <w:basedOn w:val="1"/>
    <w:link w:val="ae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b">
    <w:name w:val="Normal (Web)"/>
    <w:basedOn w:val="a"/>
    <w:link w:val="afc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fc">
    <w:name w:val="Обычный (веб) Знак"/>
    <w:basedOn w:val="1"/>
    <w:link w:val="afb"/>
    <w:rPr>
      <w:rFonts w:ascii="Times New Roman" w:hAnsi="Times New Roman"/>
      <w:sz w:val="24"/>
    </w:rPr>
  </w:style>
  <w:style w:type="paragraph" w:styleId="afd">
    <w:name w:val="index heading"/>
    <w:basedOn w:val="ad"/>
    <w:link w:val="afe"/>
  </w:style>
  <w:style w:type="character" w:customStyle="1" w:styleId="afe">
    <w:name w:val="Указатель Знак"/>
    <w:basedOn w:val="12"/>
    <w:link w:val="afd"/>
    <w:rPr>
      <w:rFonts w:ascii="Liberation Sans" w:hAnsi="Liberation Sans"/>
      <w:sz w:val="28"/>
    </w:rPr>
  </w:style>
  <w:style w:type="paragraph" w:styleId="aff">
    <w:name w:val="annotation text"/>
    <w:basedOn w:val="a"/>
    <w:link w:val="aff0"/>
    <w:pPr>
      <w:spacing w:line="240" w:lineRule="auto"/>
    </w:pPr>
    <w:rPr>
      <w:sz w:val="20"/>
    </w:rPr>
  </w:style>
  <w:style w:type="character" w:customStyle="1" w:styleId="aff0">
    <w:name w:val="Текст примечания Знак"/>
    <w:basedOn w:val="1"/>
    <w:link w:val="aff"/>
    <w:rPr>
      <w:sz w:val="20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f1">
    <w:name w:val="footer"/>
    <w:basedOn w:val="a"/>
    <w:link w:val="af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2">
    <w:name w:val="Нижний колонтитул Знак"/>
    <w:basedOn w:val="1"/>
    <w:link w:val="aff1"/>
  </w:style>
  <w:style w:type="paragraph" w:styleId="aff3">
    <w:name w:val="Subtitle"/>
    <w:next w:val="a"/>
    <w:link w:val="aff4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4">
    <w:name w:val="Подзаголовок Знак"/>
    <w:link w:val="aff3"/>
    <w:rPr>
      <w:rFonts w:ascii="XO Thames" w:hAnsi="XO Thames"/>
      <w:i/>
      <w:sz w:val="24"/>
    </w:rPr>
  </w:style>
  <w:style w:type="paragraph" w:customStyle="1" w:styleId="18">
    <w:name w:val="Знак примечания1"/>
    <w:basedOn w:val="14"/>
    <w:link w:val="aff5"/>
    <w:rPr>
      <w:sz w:val="16"/>
    </w:rPr>
  </w:style>
  <w:style w:type="character" w:styleId="aff5">
    <w:name w:val="annotation reference"/>
    <w:basedOn w:val="a0"/>
    <w:link w:val="18"/>
    <w:rPr>
      <w:sz w:val="16"/>
    </w:rPr>
  </w:style>
  <w:style w:type="paragraph" w:styleId="aff6">
    <w:name w:val="annotation subject"/>
    <w:basedOn w:val="aff"/>
    <w:next w:val="aff"/>
    <w:link w:val="aff7"/>
    <w:rPr>
      <w:b/>
    </w:rPr>
  </w:style>
  <w:style w:type="character" w:customStyle="1" w:styleId="aff7">
    <w:name w:val="Тема примечания Знак"/>
    <w:basedOn w:val="aff0"/>
    <w:link w:val="aff6"/>
    <w:rPr>
      <w:b/>
      <w:sz w:val="20"/>
    </w:rPr>
  </w:style>
  <w:style w:type="character" w:customStyle="1" w:styleId="af">
    <w:name w:val="Заголовок Знак"/>
    <w:link w:val="a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4">
    <w:name w:val="Основной шрифт абзаца1"/>
    <w:link w:val="2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f8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footer" Target="footer1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2265</Words>
  <Characters>12914</Characters>
  <Application>Microsoft Office Word</Application>
  <DocSecurity>0</DocSecurity>
  <Lines>107</Lines>
  <Paragraphs>30</Paragraphs>
  <ScaleCrop>false</ScaleCrop>
  <Company/>
  <LinksUpToDate>false</LinksUpToDate>
  <CharactersWithSpaces>15149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Зайнуллина Людмила Андреевна</cp:lastModifiedBy>
  <cp:revision>2</cp:revision>
  <dcterms:created xsi:type="dcterms:W3CDTF">2025-03-07T01:53:00Z</dcterms:created>
  <dcterms:modified xsi:type="dcterms:W3CDTF">2025-03-07T01:54:00Z</dcterms:modified>
</cp:coreProperties>
</file>