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/>
    <w:p w14:paraId="02000000">
      <w:pPr>
        <w:rPr>
          <w:i w:val="1"/>
        </w:rPr>
      </w:pPr>
    </w:p>
    <w:p w14:paraId="03000000"/>
    <w:p w14:paraId="04000000">
      <w:pPr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Сильный рубль, но высокие цены: разбираем причины с экономистами</w:t>
      </w:r>
    </w:p>
    <w:p w14:paraId="05000000">
      <w:pPr>
        <w:rPr>
          <w:i w:val="1"/>
        </w:rPr>
      </w:pPr>
    </w:p>
    <w:p w14:paraId="06000000">
      <w:pPr>
        <w:ind w:firstLine="567"/>
        <w:jc w:val="both"/>
        <w:rPr>
          <w:rFonts w:ascii="Times New Roman" w:hAnsi="Times New Roman"/>
          <w:i w:val="1"/>
          <w:sz w:val="28"/>
        </w:rPr>
      </w:pPr>
      <w:r>
        <w:rPr>
          <w:rFonts w:ascii="Times New Roman" w:hAnsi="Times New Roman"/>
          <w:i w:val="1"/>
          <w:sz w:val="28"/>
        </w:rPr>
        <w:t>С начала 2025 года российский рубль укрепился на 23%. Многие потребители замечают тенденцию, что, как только рубль слабеет, цены в магазинах растут, но при укреплении рубля обратного эффекта нет. Почему цены на товары и услуги не реагируют на сильный рубль:</w:t>
      </w:r>
    </w:p>
    <w:p w14:paraId="07000000">
      <w:pPr>
        <w:ind w:firstLine="709"/>
        <w:jc w:val="both"/>
        <w:rPr>
          <w:rFonts w:ascii="Times New Roman" w:hAnsi="Times New Roman"/>
          <w:i w:val="1"/>
          <w:sz w:val="28"/>
        </w:rPr>
      </w:pPr>
      <w:r>
        <w:rPr>
          <w:rFonts w:ascii="Times New Roman" w:hAnsi="Times New Roman"/>
          <w:sz w:val="28"/>
        </w:rPr>
        <w:t xml:space="preserve">Первая причина – немедленной «лобовой» связи между ценами на товары и услуги на внутреннем рынке и курсом валют сейчас нет. Во времена «условных единиц» цены немедленно следовали за курсом, но это уже далекое прошлое. Сегодняшний межбанковский курс на реальную экономику </w:t>
      </w:r>
      <w:r>
        <w:rPr>
          <w:rFonts w:ascii="Times New Roman" w:hAnsi="Times New Roman"/>
          <w:sz w:val="28"/>
        </w:rPr>
        <w:t>спроецируется</w:t>
      </w:r>
      <w:r>
        <w:rPr>
          <w:rFonts w:ascii="Times New Roman" w:hAnsi="Times New Roman"/>
          <w:sz w:val="28"/>
        </w:rPr>
        <w:t xml:space="preserve"> через несколько месяцев, когда придут товары по еще не заключенным импортным контрактам. На ценах в магазинах он отразится еще позже. Это не быстрый процесс, который может начаться в том случае, если курс рубля закрепится на текущих уровнях или продолжит укрепление. А если эмоции изменятся, и рубль пойдет в другую сторону, то скорее импортеры будут снова повышать ценники. По данным Банка России, каждые 10% ослабления курса рубля повышают инфляцию где-то на пол процентных пункта.</w:t>
      </w:r>
    </w:p>
    <w:p w14:paraId="08000000">
      <w:pPr>
        <w:ind/>
        <w:jc w:val="both"/>
        <w:rPr>
          <w:rFonts w:ascii="Times New Roman" w:hAnsi="Times New Roman"/>
          <w:sz w:val="28"/>
        </w:rPr>
      </w:pPr>
    </w:p>
    <w:p w14:paraId="09000000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Причина вторая – стоимость импорта оказывает прямое влияние только на ограниченную часть товаров. Это или собственно импорт или товары с высокой долей импортных компонентов в себестоимости. Если бы мы жили где-нибудь на полярной станции, куда все завозится с иностранной базы, тогда мы бы сразу ощущали курсовые скачки в ценах. В России доля импорта в структуре потребительской корзины составляет примерно треть. Кроме того, в стоимости товаров доля себестоимости составляет чуть более половины цены. Остальное – это торговые наценки, прибыль производителя или дистрибьютора, налоги, пошлины и т. д.</w:t>
      </w:r>
    </w:p>
    <w:p w14:paraId="0A000000"/>
    <w:sectPr>
      <w:pgSz w:h="16840" w:orient="portrait" w:w="11900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</w:style>
  <w:style w:default="1" w:styleId="Style_1_ch" w:type="character">
    <w:name w:val="Normal"/>
    <w:link w:val="Style_1"/>
  </w:style>
  <w:style w:styleId="Style_2" w:type="paragraph">
    <w:name w:val="header"/>
    <w:basedOn w:val="Style_1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header"/>
    <w:basedOn w:val="Style_1_ch"/>
    <w:link w:val="Style_2"/>
  </w:style>
  <w:style w:styleId="Style_3" w:type="paragraph">
    <w:name w:val="toc 2"/>
    <w:next w:val="Style_1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1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Default Paragraph Font"/>
    <w:link w:val="Style_5_ch"/>
  </w:style>
  <w:style w:styleId="Style_5_ch" w:type="character">
    <w:name w:val="Default Paragraph Font"/>
    <w:link w:val="Style_5"/>
  </w:style>
  <w:style w:styleId="Style_6" w:type="paragraph">
    <w:name w:val="toc 6"/>
    <w:next w:val="Style_1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1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1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Unresolved Mention"/>
    <w:basedOn w:val="Style_5"/>
    <w:link w:val="Style_10_ch"/>
    <w:rPr>
      <w:color w:val="605E5C"/>
      <w:shd w:fill="E1DFDD" w:val="clear"/>
    </w:rPr>
  </w:style>
  <w:style w:styleId="Style_10_ch" w:type="character">
    <w:name w:val="Unresolved Mention"/>
    <w:basedOn w:val="Style_5_ch"/>
    <w:link w:val="Style_10"/>
    <w:rPr>
      <w:color w:val="605E5C"/>
      <w:shd w:fill="E1DFDD" w:val="clear"/>
    </w:rPr>
  </w:style>
  <w:style w:styleId="Style_11" w:type="paragraph">
    <w:name w:val="toc 3"/>
    <w:next w:val="Style_1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1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1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FollowedHyperlink"/>
    <w:basedOn w:val="Style_5"/>
    <w:link w:val="Style_14_ch"/>
    <w:rPr>
      <w:color w:themeColor="followedHyperlink" w:val="954F72"/>
      <w:u w:val="single"/>
    </w:rPr>
  </w:style>
  <w:style w:styleId="Style_14_ch" w:type="character">
    <w:name w:val="FollowedHyperlink"/>
    <w:basedOn w:val="Style_5_ch"/>
    <w:link w:val="Style_14"/>
    <w:rPr>
      <w:color w:themeColor="followedHyperlink" w:val="954F72"/>
      <w:u w:val="single"/>
    </w:rPr>
  </w:style>
  <w:style w:styleId="Style_15" w:type="paragraph">
    <w:name w:val="Hyperlink"/>
    <w:basedOn w:val="Style_5"/>
    <w:link w:val="Style_15_ch"/>
    <w:rPr>
      <w:color w:themeColor="hyperlink" w:val="0563C1"/>
      <w:u w:val="single"/>
    </w:rPr>
  </w:style>
  <w:style w:styleId="Style_15_ch" w:type="character">
    <w:name w:val="Hyperlink"/>
    <w:basedOn w:val="Style_5_ch"/>
    <w:link w:val="Style_15"/>
    <w:rPr>
      <w:color w:themeColor="hyperlink" w:val="0563C1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1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8"/>
    </w:rPr>
  </w:style>
  <w:style w:styleId="Style_18_ch" w:type="character">
    <w:name w:val="Header and Footer"/>
    <w:link w:val="Style_18"/>
    <w:rPr>
      <w:rFonts w:ascii="XO Thames" w:hAnsi="XO Thames"/>
      <w:sz w:val="28"/>
    </w:rPr>
  </w:style>
  <w:style w:styleId="Style_19" w:type="paragraph">
    <w:name w:val="toc 9"/>
    <w:next w:val="Style_1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20" w:type="paragraph">
    <w:name w:val="footer"/>
    <w:basedOn w:val="Style_1"/>
    <w:link w:val="Style_20_ch"/>
    <w:pPr>
      <w:tabs>
        <w:tab w:leader="none" w:pos="4677" w:val="center"/>
        <w:tab w:leader="none" w:pos="9355" w:val="right"/>
      </w:tabs>
      <w:ind/>
    </w:pPr>
  </w:style>
  <w:style w:styleId="Style_20_ch" w:type="character">
    <w:name w:val="footer"/>
    <w:basedOn w:val="Style_1_ch"/>
    <w:link w:val="Style_20"/>
  </w:style>
  <w:style w:styleId="Style_21" w:type="paragraph">
    <w:name w:val="toc 8"/>
    <w:next w:val="Style_1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toc 5"/>
    <w:next w:val="Style_1"/>
    <w:link w:val="Style_2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2_ch" w:type="character">
    <w:name w:val="toc 5"/>
    <w:link w:val="Style_22"/>
    <w:rPr>
      <w:rFonts w:ascii="XO Thames" w:hAnsi="XO Thames"/>
      <w:sz w:val="28"/>
    </w:rPr>
  </w:style>
  <w:style w:styleId="Style_23" w:type="paragraph">
    <w:name w:val="Subtitle"/>
    <w:next w:val="Style_1"/>
    <w:link w:val="Style_2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3_ch" w:type="character">
    <w:name w:val="Subtitle"/>
    <w:link w:val="Style_23"/>
    <w:rPr>
      <w:rFonts w:ascii="XO Thames" w:hAnsi="XO Thames"/>
      <w:i w:val="1"/>
      <w:sz w:val="24"/>
    </w:rPr>
  </w:style>
  <w:style w:styleId="Style_24" w:type="paragraph">
    <w:name w:val="Title"/>
    <w:next w:val="Style_1"/>
    <w:link w:val="Style_24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4_ch" w:type="character">
    <w:name w:val="Title"/>
    <w:link w:val="Style_24"/>
    <w:rPr>
      <w:rFonts w:ascii="XO Thames" w:hAnsi="XO Thames"/>
      <w:b w:val="1"/>
      <w:caps w:val="1"/>
      <w:sz w:val="40"/>
    </w:rPr>
  </w:style>
  <w:style w:styleId="Style_25" w:type="paragraph">
    <w:name w:val="heading 4"/>
    <w:next w:val="Style_1"/>
    <w:link w:val="Style_2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5_ch" w:type="character">
    <w:name w:val="heading 4"/>
    <w:link w:val="Style_25"/>
    <w:rPr>
      <w:rFonts w:ascii="XO Thames" w:hAnsi="XO Thames"/>
      <w:b w:val="1"/>
      <w:sz w:val="24"/>
    </w:rPr>
  </w:style>
  <w:style w:styleId="Style_26" w:type="paragraph">
    <w:name w:val="List Paragraph"/>
    <w:basedOn w:val="Style_1"/>
    <w:link w:val="Style_26_ch"/>
    <w:pPr>
      <w:ind w:firstLine="0" w:left="720"/>
      <w:contextualSpacing w:val="1"/>
    </w:pPr>
  </w:style>
  <w:style w:styleId="Style_26_ch" w:type="character">
    <w:name w:val="List Paragraph"/>
    <w:basedOn w:val="Style_1_ch"/>
    <w:link w:val="Style_26"/>
  </w:style>
  <w:style w:styleId="Style_27" w:type="paragraph">
    <w:name w:val="heading 2"/>
    <w:basedOn w:val="Style_1"/>
    <w:next w:val="Style_1"/>
    <w:link w:val="Style_27_ch"/>
    <w:uiPriority w:val="9"/>
    <w:qFormat/>
    <w:pPr>
      <w:keepNext w:val="1"/>
      <w:keepLines w:val="1"/>
      <w:spacing w:before="40"/>
      <w:ind/>
      <w:outlineLvl w:val="1"/>
    </w:pPr>
    <w:rPr>
      <w:rFonts w:asciiTheme="majorAscii" w:hAnsiTheme="majorHAnsi"/>
      <w:color w:themeColor="accent1" w:themeShade="BF" w:val="2F5496"/>
      <w:sz w:val="26"/>
    </w:rPr>
  </w:style>
  <w:style w:styleId="Style_27_ch" w:type="character">
    <w:name w:val="heading 2"/>
    <w:basedOn w:val="Style_1_ch"/>
    <w:link w:val="Style_27"/>
    <w:rPr>
      <w:rFonts w:asciiTheme="majorAscii" w:hAnsiTheme="majorHAnsi"/>
      <w:color w:themeColor="accent1" w:themeShade="BF" w:val="2F5496"/>
      <w:sz w:val="26"/>
    </w:rPr>
  </w:style>
  <w:style w:default="1" w:styleId="Style_2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2025-03-06T03:25:30Z</dcterms:modified>
</cp:coreProperties>
</file>