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0"/>
        </w:numPr>
        <w:ind w:hanging="142" w:left="6663" w:right="0"/>
        <w:jc w:val="both"/>
        <w:outlineLvl w:val="0"/>
        <w:rPr>
          <w:i w:val="0"/>
          <w:sz w:val="26"/>
        </w:rPr>
      </w:pPr>
      <w:r>
        <w:rPr>
          <w:i w:val="0"/>
          <w:sz w:val="26"/>
        </w:rPr>
        <w:t xml:space="preserve">Утверждено </w:t>
      </w:r>
    </w:p>
    <w:p w14:paraId="02000000">
      <w:pPr>
        <w:pStyle w:val="Style_1"/>
        <w:numPr>
          <w:ilvl w:val="0"/>
          <w:numId w:val="0"/>
        </w:numPr>
        <w:ind w:firstLine="0" w:left="6521" w:right="0"/>
        <w:jc w:val="both"/>
        <w:outlineLvl w:val="0"/>
        <w:rPr>
          <w:i w:val="0"/>
          <w:sz w:val="26"/>
        </w:rPr>
      </w:pPr>
      <w:r>
        <w:rPr>
          <w:i w:val="0"/>
          <w:sz w:val="26"/>
        </w:rPr>
        <w:t xml:space="preserve">решением Межведомственной комиссии по охране труда Камчатского края </w:t>
      </w:r>
      <w:r>
        <w:rPr>
          <w:i w:val="0"/>
          <w:sz w:val="26"/>
        </w:rPr>
        <w:br/>
      </w:r>
      <w:r>
        <w:rPr>
          <w:i w:val="0"/>
          <w:sz w:val="26"/>
        </w:rPr>
        <w:t>от « 11 » декабря 2024 года</w:t>
      </w:r>
    </w:p>
    <w:p w14:paraId="03000000">
      <w:pPr>
        <w:pStyle w:val="Style_1"/>
        <w:rPr>
          <w:i w:val="0"/>
          <w:sz w:val="26"/>
        </w:rPr>
      </w:pPr>
    </w:p>
    <w:p w14:paraId="04000000">
      <w:pPr>
        <w:pStyle w:val="Style_1"/>
        <w:rPr>
          <w:i w:val="0"/>
          <w:sz w:val="26"/>
        </w:rPr>
      </w:pPr>
      <w:bookmarkStart w:id="1" w:name="_GoBack"/>
      <w:bookmarkEnd w:id="1"/>
    </w:p>
    <w:p w14:paraId="05000000">
      <w:pPr>
        <w:pStyle w:val="Style_1"/>
        <w:numPr>
          <w:ilvl w:val="0"/>
          <w:numId w:val="0"/>
        </w:numPr>
        <w:ind w:firstLine="0" w:left="0" w:right="0"/>
        <w:jc w:val="center"/>
        <w:outlineLvl w:val="0"/>
        <w:rPr>
          <w:b w:val="1"/>
          <w:i w:val="0"/>
          <w:sz w:val="28"/>
        </w:rPr>
      </w:pPr>
      <w:r>
        <w:rPr>
          <w:b w:val="1"/>
          <w:i w:val="0"/>
          <w:sz w:val="28"/>
        </w:rPr>
        <w:t>План работы</w:t>
      </w:r>
    </w:p>
    <w:p w14:paraId="06000000">
      <w:pPr>
        <w:pStyle w:val="Style_1"/>
        <w:ind/>
        <w:jc w:val="center"/>
        <w:rPr>
          <w:b w:val="1"/>
          <w:i w:val="0"/>
          <w:sz w:val="28"/>
        </w:rPr>
      </w:pPr>
      <w:r>
        <w:rPr>
          <w:b w:val="1"/>
          <w:i w:val="0"/>
          <w:sz w:val="28"/>
        </w:rPr>
        <w:t>Межведомственной комиссии по охране труда Камчатского края на 2025 год</w:t>
      </w:r>
    </w:p>
    <w:p w14:paraId="07000000">
      <w:pPr>
        <w:pStyle w:val="Style_1"/>
        <w:ind/>
        <w:jc w:val="center"/>
        <w:rPr>
          <w:b w:val="1"/>
          <w:i w:val="0"/>
          <w:sz w:val="26"/>
        </w:rPr>
      </w:pPr>
    </w:p>
    <w:p w14:paraId="08000000">
      <w:pPr>
        <w:pStyle w:val="Style_1"/>
        <w:ind/>
        <w:jc w:val="center"/>
        <w:rPr>
          <w:i w:val="0"/>
          <w:sz w:val="26"/>
        </w:rPr>
      </w:pPr>
      <w:r>
        <w:rPr>
          <w:i w:val="0"/>
          <w:sz w:val="26"/>
        </w:rPr>
        <w:t>1. План заседаний Комиссии</w:t>
      </w:r>
    </w:p>
    <w:p w14:paraId="09000000">
      <w:pPr>
        <w:pStyle w:val="Style_1"/>
        <w:ind/>
        <w:jc w:val="center"/>
        <w:rPr>
          <w:i w:val="0"/>
          <w:sz w:val="26"/>
        </w:rPr>
      </w:pPr>
    </w:p>
    <w:p w14:paraId="0A000000">
      <w:pPr>
        <w:pStyle w:val="Style_1"/>
        <w:rPr>
          <w:i w:val="0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8"/>
        <w:gridCol w:w="5803"/>
        <w:gridCol w:w="1135"/>
        <w:gridCol w:w="2419"/>
      </w:tblGrid>
      <w:t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 xml:space="preserve">№ </w:t>
            </w:r>
            <w:r>
              <w:rPr>
                <w:i w:val="0"/>
                <w:color w:val="000000"/>
                <w:spacing w:val="0"/>
                <w:sz w:val="26"/>
              </w:rPr>
              <w:t>п/п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0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Основные вопросы для обсуждения</w:t>
            </w:r>
          </w:p>
          <w:p w14:paraId="0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i w:val="0"/>
                <w:sz w:val="26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1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Срок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1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Ответственные</w:t>
            </w: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1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 xml:space="preserve">I. Заседание Комиссии </w:t>
            </w:r>
            <w:r>
              <w:rPr>
                <w:color w:val="000000"/>
                <w:spacing w:val="0"/>
                <w:sz w:val="26"/>
              </w:rPr>
              <w:t>(январь - март)</w:t>
            </w:r>
            <w:r>
              <w:rPr>
                <w:i w:val="0"/>
                <w:color w:val="000000"/>
                <w:spacing w:val="0"/>
                <w:sz w:val="26"/>
              </w:rPr>
              <w:t>:</w:t>
            </w:r>
          </w:p>
          <w:p w14:paraId="1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</w:tc>
      </w:tr>
      <w:tr>
        <w:trPr>
          <w:trHeight w:hRule="atLeast" w:val="1005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1.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О результатах осуществления в 2024 году исполнительными органами Камчатского края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им организациях посредством организации плановых и внеплановых проверок.</w:t>
            </w:r>
          </w:p>
          <w:p w14:paraId="1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Министерство труда и развития Кадрового потенциала Камчатского края,</w:t>
            </w:r>
          </w:p>
          <w:p w14:paraId="1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п</w:t>
            </w:r>
            <w:r>
              <w:rPr>
                <w:color w:val="000000"/>
                <w:spacing w:val="0"/>
                <w:sz w:val="26"/>
              </w:rPr>
              <w:t xml:space="preserve">редставители профильных Министерств Камчатского края </w:t>
            </w:r>
            <w:r>
              <w:rPr>
                <w:color w:val="000000"/>
                <w:spacing w:val="0"/>
                <w:sz w:val="26"/>
              </w:rPr>
              <w:t>(по соответствующему предложению Государственной инспекции труда)</w:t>
            </w:r>
          </w:p>
        </w:tc>
      </w:tr>
      <w:tr>
        <w:trPr>
          <w:trHeight w:hRule="atLeast" w:val="63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2.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О производственном травматизме при эксплуатации опасных производственных объектов IV класса опасности.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trike w:val="1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Дальневосточное управление Ростехнадзора</w:t>
            </w:r>
          </w:p>
          <w:p w14:paraId="2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</w:tc>
      </w:tr>
      <w:tr>
        <w:trPr>
          <w:trHeight w:hRule="atLeast" w:val="103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3.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О соблюдении требований охраны труда и принятых мерах по предотвращению травматизма работников в ГБУЗ «Петропавловск-Камчатская станция скорой медицинской помощи».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trike w:val="1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Министерство здравоохранения Камчатского края</w:t>
            </w:r>
          </w:p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</w:p>
          <w:p w14:paraId="2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b w:val="1"/>
                <w:color w:val="000000"/>
                <w:spacing w:val="0"/>
                <w:sz w:val="26"/>
              </w:rPr>
              <w:t>Содокладчик:</w:t>
            </w:r>
            <w:r>
              <w:rPr>
                <w:color w:val="000000"/>
                <w:spacing w:val="0"/>
                <w:sz w:val="26"/>
              </w:rPr>
              <w:t xml:space="preserve"> представитель ГБУЗ «Петропавловск-Камчатская станция скорой медицинской помощи»</w:t>
            </w:r>
          </w:p>
          <w:p w14:paraId="2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</w:p>
        </w:tc>
      </w:tr>
      <w:tr>
        <w:trPr>
          <w:trHeight w:hRule="atLeast" w:val="559"/>
        </w:trP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 xml:space="preserve">                          </w:t>
            </w:r>
          </w:p>
          <w:p w14:paraId="2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 xml:space="preserve">II. Заседание Комиссии </w:t>
            </w:r>
            <w:r>
              <w:rPr>
                <w:color w:val="000000"/>
                <w:spacing w:val="0"/>
                <w:sz w:val="26"/>
              </w:rPr>
              <w:t>(апрель - июнь)</w:t>
            </w:r>
            <w:r>
              <w:rPr>
                <w:i w:val="0"/>
                <w:color w:val="000000"/>
                <w:spacing w:val="0"/>
                <w:sz w:val="26"/>
              </w:rPr>
              <w:t>:</w:t>
            </w:r>
          </w:p>
          <w:p w14:paraId="2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i w:val="0"/>
                <w:sz w:val="26"/>
              </w:rPr>
            </w:pPr>
          </w:p>
        </w:tc>
      </w:tr>
      <w:tr>
        <w:trPr>
          <w:trHeight w:hRule="atLeast" w:val="55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1.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О состоянии производственного травматизма в хозяйствующих субъектах Камчатского края в 2025 году.</w:t>
            </w:r>
          </w:p>
          <w:p w14:paraId="2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trike w:val="1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Государственная инспекция труда в Камчатском крае</w:t>
            </w:r>
          </w:p>
        </w:tc>
      </w:tr>
      <w:tr>
        <w:trPr>
          <w:trHeight w:hRule="atLeast" w:val="55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2.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trike w:val="1"/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Об использовании страхователями Камчатского края средств обязательного социального страхования от несчастных случаев на производстве и профессиональных заболеваний на предупредительные меры по сокращению производственного травматизма и профзаболеваний в 2024 году.</w:t>
            </w:r>
          </w:p>
          <w:p w14:paraId="3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trike w:val="1"/>
                <w:sz w:val="26"/>
              </w:rPr>
            </w:pPr>
          </w:p>
          <w:p w14:paraId="3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trike w:val="0"/>
                <w:sz w:val="26"/>
              </w:rPr>
            </w:pPr>
            <w:r>
              <w:rPr>
                <w:b w:val="1"/>
                <w:i w:val="0"/>
                <w:strike w:val="0"/>
                <w:color w:val="000000"/>
                <w:spacing w:val="0"/>
                <w:sz w:val="26"/>
              </w:rPr>
              <w:t>Содокладчик:</w:t>
            </w:r>
            <w:r>
              <w:rPr>
                <w:i w:val="0"/>
                <w:strike w:val="0"/>
                <w:color w:val="000000"/>
                <w:spacing w:val="0"/>
                <w:sz w:val="26"/>
              </w:rPr>
              <w:t xml:space="preserve"> О положительном опыте использования средств обязательного социального страхования на финансовое обеспечение предупредительных мер по сокращению </w:t>
            </w:r>
            <w:r>
              <w:rPr>
                <w:color w:val="000000"/>
                <w:spacing w:val="0"/>
                <w:sz w:val="26"/>
              </w:rPr>
              <w:t>производственного травматизма и профзаболеваний.</w:t>
            </w:r>
          </w:p>
          <w:p w14:paraId="3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trike w:val="0"/>
                <w:sz w:val="26"/>
              </w:rPr>
            </w:pPr>
            <w:r>
              <w:rPr>
                <w:i w:val="0"/>
                <w:strike w:val="0"/>
                <w:color w:val="000000"/>
                <w:spacing w:val="0"/>
                <w:sz w:val="26"/>
              </w:rPr>
              <w:t xml:space="preserve"> 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trike w:val="1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Отделение Фонда пенсионного и социального страхования  Российской Федерации по Камчатскому краю</w:t>
            </w:r>
          </w:p>
          <w:p w14:paraId="3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3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  <w:i w:val="0"/>
                <w:sz w:val="26"/>
              </w:rPr>
            </w:pPr>
            <w:r>
              <w:rPr>
                <w:b w:val="1"/>
                <w:i w:val="0"/>
                <w:color w:val="000000"/>
                <w:spacing w:val="0"/>
                <w:sz w:val="26"/>
              </w:rPr>
              <w:t xml:space="preserve">Содокладчик: </w:t>
            </w:r>
            <w:r>
              <w:rPr>
                <w:b w:val="0"/>
                <w:i w:val="0"/>
                <w:color w:val="000000"/>
                <w:spacing w:val="0"/>
                <w:sz w:val="26"/>
              </w:rPr>
              <w:t>Представитель приглашенной организации</w:t>
            </w:r>
          </w:p>
        </w:tc>
      </w:tr>
      <w:tr>
        <w:trPr>
          <w:trHeight w:hRule="atLeast" w:val="28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3.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Подведение итогов Конкурса на лучшую организацию работы по охране труда среди организаций Камчатского края за 2024 год.</w:t>
            </w:r>
          </w:p>
          <w:p w14:paraId="3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trike w:val="1"/>
                <w:sz w:val="26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trike w:val="1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Министерство труда и развития кадрового потенциала Камчатского края</w:t>
            </w:r>
          </w:p>
        </w:tc>
      </w:tr>
      <w:tr>
        <w:tc>
          <w:tcPr>
            <w:tcW w:type="dxa" w:w="100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3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 xml:space="preserve">III. Заседание Комиссии </w:t>
            </w:r>
            <w:r>
              <w:rPr>
                <w:color w:val="000000"/>
                <w:spacing w:val="0"/>
                <w:sz w:val="26"/>
              </w:rPr>
              <w:t>(июль - сентябрь)</w:t>
            </w:r>
            <w:r>
              <w:rPr>
                <w:i w:val="0"/>
                <w:color w:val="000000"/>
                <w:spacing w:val="0"/>
                <w:sz w:val="26"/>
              </w:rPr>
              <w:t>:</w:t>
            </w:r>
          </w:p>
          <w:p w14:paraId="4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i w:val="0"/>
                <w:sz w:val="26"/>
              </w:rPr>
            </w:pPr>
          </w:p>
        </w:tc>
      </w:tr>
      <w:tr>
        <w:trPr>
          <w:trHeight w:hRule="atLeast" w:val="72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1.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Рассмотрение информации о принятых мерах по предотвращению причин, вызвавших несчастные случаи на производстве с тяжелыми последствиями в организациях Камчатского края.</w:t>
            </w:r>
          </w:p>
          <w:p w14:paraId="4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z w:val="26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III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b w:val="1"/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Приглашенные организации</w:t>
            </w:r>
          </w:p>
        </w:tc>
      </w:tr>
      <w:tr>
        <w:trPr>
          <w:trHeight w:hRule="atLeast" w:val="72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2.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trike w:val="0"/>
                <w:sz w:val="26"/>
              </w:rPr>
            </w:pPr>
            <w:r>
              <w:rPr>
                <w:i w:val="0"/>
                <w:strike w:val="0"/>
                <w:color w:val="000000"/>
                <w:spacing w:val="0"/>
                <w:sz w:val="26"/>
              </w:rPr>
              <w:t>Освещение вопросов условий и охраны труда в средствах массовой информации.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III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Федерация профсоюзов Камчатки</w:t>
            </w:r>
          </w:p>
        </w:tc>
      </w:tr>
      <w:tr>
        <w:trPr>
          <w:trHeight w:hRule="atLeast" w:val="721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3.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Информация о решениях, принятых на расширенном совещании Министерства рыбного хозяйства Камчатского края, Министерства труда и развития кадрового потенциала Камчатского края, Камчатской краевой организации Российского профессионального союза работников рыбного хозяйства по вопросам соблюдения требований охраны труда в рыбохозяйственных организациях Камчатского края в 2025 году.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III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Докладчик: Министерство рыбного хозяйства Камчатского края</w:t>
            </w:r>
          </w:p>
          <w:p w14:paraId="4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</w:p>
          <w:p w14:paraId="4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Содокладчик:</w:t>
            </w:r>
          </w:p>
          <w:p w14:paraId="5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Камчатская краевая организация Российского профессионального союза работников рыбного хозяйства</w:t>
            </w:r>
          </w:p>
        </w:tc>
      </w:tr>
      <w:tr>
        <w:trPr>
          <w:trHeight w:hRule="atLeast" w:val="713"/>
        </w:trPr>
        <w:tc>
          <w:tcPr>
            <w:tcW w:type="dxa" w:w="10065"/>
            <w:gridSpan w:val="4"/>
            <w:tcBorders>
              <w:top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5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 xml:space="preserve">IV. Заседание Комиссии </w:t>
            </w:r>
            <w:r>
              <w:rPr>
                <w:color w:val="000000"/>
                <w:spacing w:val="0"/>
                <w:sz w:val="26"/>
              </w:rPr>
              <w:t>(октябрь - декабрь)</w:t>
            </w:r>
            <w:r>
              <w:rPr>
                <w:i w:val="0"/>
                <w:color w:val="000000"/>
                <w:spacing w:val="0"/>
                <w:sz w:val="26"/>
              </w:rPr>
              <w:t>:</w:t>
            </w:r>
          </w:p>
          <w:p w14:paraId="5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</w:tc>
      </w:tr>
      <w:tr>
        <w:trPr>
          <w:trHeight w:hRule="atLeast" w:val="41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1.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outlineLvl w:val="0"/>
              <w:rPr>
                <w:rFonts w:ascii="Times New Roman" w:hAnsi="Times New Roman"/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Профессиональная заболеваемость на предприятиях горнорудной промышленности Камчатского края. Динамика развития.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IV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 xml:space="preserve">Управление Роспотребнадзора по Камчатскому краю </w:t>
            </w:r>
          </w:p>
        </w:tc>
      </w:tr>
      <w:tr>
        <w:trPr>
          <w:trHeight w:hRule="atLeast" w:val="416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2.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outlineLvl w:val="0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О результатах профилактических и надзорных (контрольных) мероприятий в сфере охраны труда в хозяйствующих субъектах Камчатского края в 2025 году.</w:t>
            </w:r>
          </w:p>
          <w:p w14:paraId="5A000000">
            <w:pPr>
              <w:pStyle w:val="Style_1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both"/>
              <w:outlineLvl w:val="0"/>
              <w:rPr>
                <w:i w:val="0"/>
                <w:sz w:val="26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IV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Государственная инспекция труда в Камчатском крае</w:t>
            </w:r>
          </w:p>
        </w:tc>
      </w:tr>
      <w:tr>
        <w:trPr>
          <w:trHeight w:hRule="atLeast" w:val="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3.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О результатах осуществления в 2025 году исполнительными органами Камчатского края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им организациях посредством организации плановых и внеплановых проверок.</w:t>
            </w:r>
          </w:p>
          <w:p w14:paraId="5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z w:val="26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6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6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IV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sz w:val="26"/>
              </w:rPr>
              <w:t>Представители профильных Министерств Камчатского края</w:t>
            </w:r>
          </w:p>
          <w:p w14:paraId="6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6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</w:tc>
      </w:tr>
      <w:tr>
        <w:trPr>
          <w:trHeight w:hRule="atLeast" w:val="274"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6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4.</w:t>
            </w:r>
          </w:p>
        </w:tc>
        <w:tc>
          <w:tcPr>
            <w:tcW w:type="dxa" w:w="5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z w:val="26"/>
              </w:rPr>
            </w:pPr>
          </w:p>
          <w:p w14:paraId="6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Утверждение плана работы МВК на 2026 год.</w:t>
            </w:r>
          </w:p>
          <w:p w14:paraId="6A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0"/>
              </w:rPr>
            </w:pP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</w:p>
          <w:p w14:paraId="6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i w:val="0"/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IV квартал</w:t>
            </w:r>
          </w:p>
        </w:tc>
        <w:tc>
          <w:tcPr>
            <w:tcW w:type="dxa" w:w="2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sz w:val="26"/>
              </w:rPr>
            </w:pPr>
            <w:r>
              <w:rPr>
                <w:i w:val="0"/>
                <w:color w:val="000000"/>
                <w:spacing w:val="0"/>
                <w:sz w:val="26"/>
              </w:rPr>
              <w:t>Министерство труда и развития кадрового потенциала Камчатского края</w:t>
            </w:r>
          </w:p>
        </w:tc>
      </w:tr>
    </w:tbl>
    <w:p w14:paraId="6E000000">
      <w:pPr>
        <w:pStyle w:val="Style_1"/>
        <w:ind/>
        <w:jc w:val="both"/>
        <w:rPr>
          <w:i w:val="0"/>
          <w:sz w:val="26"/>
        </w:rPr>
      </w:pPr>
    </w:p>
    <w:p w14:paraId="6F000000">
      <w:pPr>
        <w:pStyle w:val="Style_1"/>
        <w:ind w:firstLine="708" w:left="0" w:right="0"/>
        <w:jc w:val="both"/>
        <w:rPr>
          <w:i w:val="0"/>
          <w:sz w:val="26"/>
        </w:rPr>
      </w:pPr>
      <w:r>
        <w:rPr>
          <w:b w:val="1"/>
          <w:i w:val="0"/>
          <w:sz w:val="26"/>
        </w:rPr>
        <w:t>Примечание:</w:t>
      </w:r>
      <w:r>
        <w:rPr>
          <w:i w:val="0"/>
          <w:sz w:val="26"/>
        </w:rPr>
        <w:t xml:space="preserve"> </w:t>
      </w:r>
    </w:p>
    <w:p w14:paraId="70000000">
      <w:pPr>
        <w:pStyle w:val="Style_1"/>
        <w:ind w:firstLine="708" w:left="0" w:right="0"/>
        <w:jc w:val="both"/>
        <w:rPr>
          <w:i w:val="0"/>
          <w:sz w:val="26"/>
        </w:rPr>
      </w:pPr>
    </w:p>
    <w:p w14:paraId="71000000">
      <w:pPr>
        <w:pStyle w:val="Style_1"/>
        <w:ind w:firstLine="709" w:left="0" w:right="0"/>
        <w:jc w:val="both"/>
        <w:rPr>
          <w:i w:val="0"/>
          <w:sz w:val="26"/>
        </w:rPr>
      </w:pPr>
      <w:r>
        <w:rPr>
          <w:i w:val="0"/>
          <w:sz w:val="26"/>
        </w:rPr>
        <w:t>Выездные заседания Межведомственной Комиссии будут планироваться по факту согласования проведения данного мероприятия с принимающей  организацией.</w:t>
      </w:r>
    </w:p>
    <w:p w14:paraId="72000000">
      <w:pPr>
        <w:pStyle w:val="Style_1"/>
        <w:ind w:firstLine="708" w:left="0" w:right="0"/>
        <w:jc w:val="both"/>
        <w:rPr>
          <w:i w:val="0"/>
          <w:sz w:val="26"/>
        </w:rPr>
      </w:pPr>
    </w:p>
    <w:p w14:paraId="73000000">
      <w:pPr>
        <w:pStyle w:val="Style_1"/>
        <w:ind w:firstLine="708" w:left="0" w:right="0"/>
        <w:jc w:val="both"/>
        <w:rPr>
          <w:i w:val="0"/>
          <w:sz w:val="26"/>
        </w:rPr>
      </w:pPr>
      <w:r>
        <w:rPr>
          <w:i w:val="0"/>
          <w:sz w:val="26"/>
        </w:rPr>
        <w:t>В План работы Межведомственной комиссии по охране труда Камчатского края на 2025 год могут вноситься изменения и дополнения в течение года.</w:t>
      </w:r>
    </w:p>
    <w:p w14:paraId="74000000">
      <w:pPr>
        <w:pStyle w:val="Style_1"/>
        <w:ind w:firstLine="709" w:left="0" w:right="0"/>
        <w:jc w:val="both"/>
        <w:rPr>
          <w:i w:val="0"/>
          <w:sz w:val="26"/>
        </w:rPr>
      </w:pPr>
    </w:p>
    <w:sectPr>
      <w:type w:val="nextPage"/>
      <w:pgSz w:h="16838" w:orient="portrait" w:w="11906"/>
      <w:pgMar w:bottom="1134" w:footer="0" w:gutter="0" w:header="0" w:left="113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pacing w:val="0"/>
      <w:sz w:val="24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Заголовок"/>
    <w:basedOn w:val="Style_1"/>
    <w:next w:val="Style_6"/>
    <w:link w:val="Style_5_ch"/>
    <w:pPr>
      <w:keepNext w:val="1"/>
      <w:spacing w:after="120" w:before="240"/>
      <w:ind/>
    </w:pPr>
    <w:rPr>
      <w:rFonts w:ascii="Open Sans" w:hAnsi="Open Sans"/>
      <w:sz w:val="28"/>
    </w:rPr>
  </w:style>
  <w:style w:styleId="Style_5_ch" w:type="character">
    <w:name w:val="Заголовок"/>
    <w:basedOn w:val="Style_1_ch"/>
    <w:link w:val="Style_5"/>
    <w:rPr>
      <w:rFonts w:ascii="Open Sans" w:hAnsi="Open Sans"/>
      <w:sz w:val="28"/>
    </w:rPr>
  </w:style>
  <w:style w:styleId="Style_7" w:type="paragraph">
    <w:name w:val="toc 6"/>
    <w:next w:val="Style_1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Contents 7"/>
    <w:link w:val="Style_9_ch"/>
    <w:rPr>
      <w:rFonts w:ascii="XO Thames" w:hAnsi="XO Thames"/>
      <w:sz w:val="28"/>
    </w:rPr>
  </w:style>
  <w:style w:styleId="Style_9_ch" w:type="character">
    <w:name w:val="Contents 7"/>
    <w:link w:val="Style_9"/>
    <w:rPr>
      <w:rFonts w:ascii="XO Thames" w:hAnsi="XO Thames"/>
      <w:sz w:val="28"/>
    </w:rPr>
  </w:style>
  <w:style w:styleId="Style_10" w:type="paragraph">
    <w:name w:val="Колонтитул"/>
    <w:link w:val="Style_1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0_ch" w:type="character">
    <w:name w:val="Колонтитул"/>
    <w:link w:val="Style_10"/>
    <w:rPr>
      <w:rFonts w:ascii="XO Thames" w:hAnsi="XO Thames"/>
      <w:color w:val="000000"/>
      <w:spacing w:val="0"/>
      <w:sz w:val="20"/>
    </w:rPr>
  </w:style>
  <w:style w:styleId="Style_11" w:type="paragraph">
    <w:name w:val="Heading 3"/>
    <w:link w:val="Style_11_ch"/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ing 3"/>
    <w:next w:val="Style_1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Internet link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3_ch" w:type="character">
    <w:name w:val="Internet link"/>
    <w:link w:val="Style_13"/>
    <w:rPr>
      <w:rFonts w:ascii="Times New Roman" w:hAnsi="Times New Roman"/>
      <w:color w:val="0000FF"/>
      <w:spacing w:val="0"/>
      <w:sz w:val="20"/>
      <w:u w:val="single"/>
    </w:rPr>
  </w:style>
  <w:style w:styleId="Style_14" w:type="paragraph">
    <w:name w:val="fontstyle01"/>
    <w:basedOn w:val="Style_15"/>
    <w:link w:val="Style_14_ch"/>
    <w:rPr>
      <w:rFonts w:ascii="TimesNewRomanPSMT" w:hAnsi="TimesNewRomanPSMT"/>
      <w:b w:val="0"/>
      <w:i w:val="0"/>
      <w:color w:val="000000"/>
      <w:sz w:val="28"/>
    </w:rPr>
  </w:style>
  <w:style w:styleId="Style_14_ch" w:type="character">
    <w:name w:val="fontstyle01"/>
    <w:basedOn w:val="Style_15_ch"/>
    <w:link w:val="Style_14"/>
    <w:rPr>
      <w:rFonts w:ascii="TimesNewRomanPSMT" w:hAnsi="TimesNewRomanPSMT"/>
      <w:b w:val="0"/>
      <w:i w:val="0"/>
      <w:color w:val="000000"/>
      <w:sz w:val="28"/>
    </w:rPr>
  </w:style>
  <w:style w:styleId="Style_16" w:type="paragraph">
    <w:name w:val="Contents 2"/>
    <w:link w:val="Style_16_ch"/>
    <w:rPr>
      <w:rFonts w:ascii="XO Thames" w:hAnsi="XO Thames"/>
      <w:sz w:val="28"/>
    </w:rPr>
  </w:style>
  <w:style w:styleId="Style_16_ch" w:type="character">
    <w:name w:val="Contents 2"/>
    <w:link w:val="Style_16"/>
    <w:rPr>
      <w:rFonts w:ascii="XO Thames" w:hAnsi="XO Thames"/>
      <w:sz w:val="28"/>
    </w:rPr>
  </w:style>
  <w:style w:styleId="Style_15" w:type="paragraph">
    <w:name w:val="Default Paragraph Font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_ch" w:type="character">
    <w:name w:val="Default Paragraph Font"/>
    <w:link w:val="Style_15"/>
    <w:rPr>
      <w:rFonts w:ascii="Times New Roman" w:hAnsi="Times New Roman"/>
      <w:color w:val="000000"/>
      <w:spacing w:val="0"/>
      <w:sz w:val="20"/>
    </w:rPr>
  </w:style>
  <w:style w:styleId="Style_17" w:type="paragraph">
    <w:name w:val="Contents 3"/>
    <w:link w:val="Style_17_ch"/>
    <w:rPr>
      <w:rFonts w:ascii="XO Thames" w:hAnsi="XO Thames"/>
      <w:sz w:val="28"/>
    </w:rPr>
  </w:style>
  <w:style w:styleId="Style_17_ch" w:type="character">
    <w:name w:val="Contents 3"/>
    <w:link w:val="Style_17"/>
    <w:rPr>
      <w:rFonts w:ascii="XO Thames" w:hAnsi="XO Thames"/>
      <w:sz w:val="28"/>
    </w:rPr>
  </w:style>
  <w:style w:styleId="Style_18" w:type="paragraph">
    <w:name w:val="Знак Знак Знак Знак Знак Знак Знак Знак Знак Знак Знак Знак Знак"/>
    <w:basedOn w:val="Style_1"/>
    <w:link w:val="Style_18_ch"/>
    <w:pPr>
      <w:spacing w:after="160" w:before="0" w:line="240" w:lineRule="exact"/>
      <w:ind/>
    </w:pPr>
    <w:rPr>
      <w:rFonts w:ascii="Verdana" w:hAnsi="Verdana"/>
      <w:sz w:val="20"/>
    </w:rPr>
  </w:style>
  <w:style w:styleId="Style_18_ch" w:type="character">
    <w:name w:val="Знак Знак Знак Знак Знак Знак Знак Знак Знак Знак Знак Знак Знак"/>
    <w:basedOn w:val="Style_1_ch"/>
    <w:link w:val="Style_18"/>
    <w:rPr>
      <w:rFonts w:ascii="Verdana" w:hAnsi="Verdana"/>
      <w:sz w:val="20"/>
    </w:rPr>
  </w:style>
  <w:style w:styleId="Style_19" w:type="paragraph">
    <w:name w:val="toc 3"/>
    <w:next w:val="Style_1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List"/>
    <w:basedOn w:val="Style_6"/>
    <w:link w:val="Style_20_ch"/>
  </w:style>
  <w:style w:styleId="Style_20_ch" w:type="character">
    <w:name w:val="List"/>
    <w:basedOn w:val="Style_6_ch"/>
    <w:link w:val="Style_20"/>
  </w:style>
  <w:style w:styleId="Style_21" w:type="paragraph">
    <w:name w:val="msolistparagraph_mr_css_attr"/>
    <w:basedOn w:val="Style_1"/>
    <w:link w:val="Style_21_ch"/>
    <w:pPr>
      <w:spacing w:afterAutospacing="on" w:beforeAutospacing="on"/>
      <w:ind/>
    </w:pPr>
  </w:style>
  <w:style w:styleId="Style_21_ch" w:type="character">
    <w:name w:val="msolistparagraph_mr_css_attr"/>
    <w:basedOn w:val="Style_1_ch"/>
    <w:link w:val="Style_21"/>
  </w:style>
  <w:style w:styleId="Style_22" w:type="paragraph">
    <w:name w:val="Emphasis"/>
    <w:basedOn w:val="Style_15"/>
    <w:link w:val="Style_22_ch"/>
    <w:rPr>
      <w:i w:val="1"/>
    </w:rPr>
  </w:style>
  <w:style w:styleId="Style_22_ch" w:type="character">
    <w:name w:val="Emphasis"/>
    <w:basedOn w:val="Style_15_ch"/>
    <w:link w:val="Style_22"/>
    <w:rPr>
      <w:i w:val="1"/>
    </w:rPr>
  </w:style>
  <w:style w:styleId="Style_23" w:type="paragraph">
    <w:name w:val="heading 5"/>
    <w:link w:val="Style_2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1"/>
    <w:link w:val="Style_2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4_ch" w:type="character">
    <w:name w:val="heading 1"/>
    <w:link w:val="Style_24"/>
    <w:rPr>
      <w:rFonts w:ascii="XO Thames" w:hAnsi="XO Thames"/>
      <w:b w:val="1"/>
      <w:color w:val="000000"/>
      <w:spacing w:val="0"/>
      <w:sz w:val="32"/>
    </w:rPr>
  </w:style>
  <w:style w:styleId="Style_25" w:type="paragraph">
    <w:name w:val="Document Map"/>
    <w:basedOn w:val="Style_1"/>
    <w:link w:val="Style_25_ch"/>
    <w:rPr>
      <w:rFonts w:ascii="Tahoma" w:hAnsi="Tahoma"/>
      <w:sz w:val="20"/>
    </w:rPr>
  </w:style>
  <w:style w:styleId="Style_25_ch" w:type="character">
    <w:name w:val="Document Map"/>
    <w:basedOn w:val="Style_1_ch"/>
    <w:link w:val="Style_25"/>
    <w:rPr>
      <w:rFonts w:ascii="Tahoma" w:hAnsi="Tahoma"/>
      <w:sz w:val="20"/>
    </w:rPr>
  </w:style>
  <w:style w:styleId="Style_26" w:type="paragraph">
    <w:name w:val="Subtitle"/>
    <w:link w:val="Style_26_ch"/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ontents 6"/>
    <w:link w:val="Style_27_ch"/>
    <w:rPr>
      <w:rFonts w:ascii="XO Thames" w:hAnsi="XO Thames"/>
      <w:sz w:val="28"/>
    </w:rPr>
  </w:style>
  <w:style w:styleId="Style_27_ch" w:type="character">
    <w:name w:val="Contents 6"/>
    <w:link w:val="Style_27"/>
    <w:rPr>
      <w:rFonts w:ascii="XO Thames" w:hAnsi="XO Thames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heading 5"/>
    <w:next w:val="Style_1"/>
    <w:link w:val="Style_30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Contents 8"/>
    <w:link w:val="Style_31_ch"/>
    <w:rPr>
      <w:rFonts w:ascii="XO Thames" w:hAnsi="XO Thames"/>
      <w:sz w:val="28"/>
    </w:rPr>
  </w:style>
  <w:style w:styleId="Style_31_ch" w:type="character">
    <w:name w:val="Contents 8"/>
    <w:link w:val="Style_31"/>
    <w:rPr>
      <w:rFonts w:ascii="XO Thames" w:hAnsi="XO Thames"/>
      <w:sz w:val="28"/>
    </w:rPr>
  </w:style>
  <w:style w:styleId="Style_32" w:type="paragraph">
    <w:name w:val="toc 1"/>
    <w:next w:val="Style_1"/>
    <w:link w:val="Style_3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_ch" w:type="character">
    <w:name w:val="toc 1"/>
    <w:link w:val="Style_32"/>
    <w:rPr>
      <w:rFonts w:ascii="XO Thames" w:hAnsi="XO Thames"/>
      <w:b w:val="1"/>
      <w:color w:val="000000"/>
      <w:spacing w:val="0"/>
      <w:sz w:val="28"/>
    </w:rPr>
  </w:style>
  <w:style w:styleId="Style_33" w:type="paragraph">
    <w:name w:val="Header and Footer"/>
    <w:link w:val="Style_33_ch"/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Emphasis"/>
    <w:basedOn w:val="Style_15"/>
    <w:link w:val="Style_34_ch"/>
    <w:rPr>
      <w:i w:val="1"/>
    </w:rPr>
  </w:style>
  <w:style w:styleId="Style_34_ch" w:type="character">
    <w:name w:val="Emphasis"/>
    <w:basedOn w:val="Style_15_ch"/>
    <w:link w:val="Style_34"/>
    <w:rPr>
      <w:i w:val="1"/>
    </w:rPr>
  </w:style>
  <w:style w:styleId="Style_35" w:type="paragraph">
    <w:name w:val="toc 9"/>
    <w:next w:val="Style_1"/>
    <w:link w:val="Style_3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heading 4"/>
    <w:next w:val="Style_1"/>
    <w:link w:val="Style_36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6_ch" w:type="character">
    <w:name w:val="heading 4"/>
    <w:link w:val="Style_36"/>
    <w:rPr>
      <w:rFonts w:ascii="XO Thames" w:hAnsi="XO Thames"/>
      <w:b w:val="1"/>
      <w:color w:val="000000"/>
      <w:spacing w:val="0"/>
      <w:sz w:val="24"/>
    </w:rPr>
  </w:style>
  <w:style w:styleId="Style_37" w:type="paragraph">
    <w:name w:val="toc 8"/>
    <w:next w:val="Style_1"/>
    <w:link w:val="Style_3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8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itle"/>
    <w:link w:val="Style_38_ch"/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Normal (Web)"/>
    <w:basedOn w:val="Style_1"/>
    <w:link w:val="Style_39_ch"/>
    <w:pPr>
      <w:spacing w:afterAutospacing="on" w:beforeAutospacing="on"/>
      <w:ind/>
    </w:pPr>
  </w:style>
  <w:style w:styleId="Style_39_ch" w:type="character">
    <w:name w:val="Normal (Web)"/>
    <w:basedOn w:val="Style_1_ch"/>
    <w:link w:val="Style_39"/>
  </w:style>
  <w:style w:styleId="Style_40" w:type="paragraph">
    <w:name w:val="Указатель"/>
    <w:basedOn w:val="Style_1"/>
    <w:link w:val="Style_40_ch"/>
  </w:style>
  <w:style w:styleId="Style_40_ch" w:type="character">
    <w:name w:val="Указатель"/>
    <w:basedOn w:val="Style_1_ch"/>
    <w:link w:val="Style_40"/>
  </w:style>
  <w:style w:styleId="Style_41" w:type="paragraph">
    <w:name w:val="toc 5"/>
    <w:next w:val="Style_1"/>
    <w:link w:val="Style_4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5"/>
    <w:link w:val="Style_42_ch"/>
    <w:rPr>
      <w:rFonts w:ascii="XO Thames" w:hAnsi="XO Thames"/>
      <w:sz w:val="28"/>
    </w:rPr>
  </w:style>
  <w:style w:styleId="Style_42_ch" w:type="character">
    <w:name w:val="Contents 5"/>
    <w:link w:val="Style_42"/>
    <w:rPr>
      <w:rFonts w:ascii="XO Thames" w:hAnsi="XO Thames"/>
      <w:sz w:val="28"/>
    </w:rPr>
  </w:style>
  <w:style w:styleId="Style_43" w:type="paragraph">
    <w:name w:val="Subtitle"/>
    <w:next w:val="Style_1"/>
    <w:link w:val="Style_4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000000"/>
      <w:spacing w:val="0"/>
      <w:sz w:val="24"/>
    </w:rPr>
  </w:style>
  <w:style w:styleId="Style_44" w:type="paragraph">
    <w:name w:val="Balloon Text"/>
    <w:basedOn w:val="Style_1"/>
    <w:link w:val="Style_44_ch"/>
    <w:rPr>
      <w:rFonts w:ascii="Tahoma" w:hAnsi="Tahoma"/>
      <w:sz w:val="16"/>
    </w:rPr>
  </w:style>
  <w:style w:styleId="Style_44_ch" w:type="character">
    <w:name w:val="Balloon Text"/>
    <w:basedOn w:val="Style_1_ch"/>
    <w:link w:val="Style_44"/>
    <w:rPr>
      <w:rFonts w:ascii="Tahoma" w:hAnsi="Tahoma"/>
      <w:sz w:val="16"/>
    </w:rPr>
  </w:style>
  <w:style w:styleId="Style_45" w:type="paragraph">
    <w:name w:val="heading 2"/>
    <w:next w:val="Style_1"/>
    <w:link w:val="Style_45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heading 2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Title"/>
    <w:next w:val="Style_1"/>
    <w:link w:val="Style_46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color w:val="000000"/>
      <w:spacing w:val="0"/>
      <w:sz w:val="40"/>
    </w:rPr>
  </w:style>
  <w:style w:styleId="Style_47" w:type="paragraph">
    <w:name w:val="Знак Знак Знак Знак"/>
    <w:basedOn w:val="Style_1"/>
    <w:link w:val="Style_47_ch"/>
    <w:pPr>
      <w:widowControl w:val="0"/>
      <w:spacing w:after="160" w:before="0" w:line="240" w:lineRule="exact"/>
      <w:ind/>
      <w:jc w:val="right"/>
    </w:pPr>
    <w:rPr>
      <w:sz w:val="20"/>
    </w:rPr>
  </w:style>
  <w:style w:styleId="Style_47_ch" w:type="character">
    <w:name w:val="Знак Знак Знак Знак"/>
    <w:basedOn w:val="Style_1_ch"/>
    <w:link w:val="Style_47"/>
    <w:rPr>
      <w:sz w:val="20"/>
    </w:rPr>
  </w:style>
  <w:style w:styleId="Style_48" w:type="paragraph">
    <w:name w:val="heading 4"/>
    <w:link w:val="Style_48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Caption"/>
    <w:basedOn w:val="Style_1"/>
    <w:link w:val="Style_49_ch"/>
    <w:pPr>
      <w:spacing w:after="120" w:before="120"/>
      <w:ind/>
    </w:pPr>
    <w:rPr>
      <w:i w:val="1"/>
      <w:sz w:val="24"/>
    </w:rPr>
  </w:style>
  <w:style w:styleId="Style_49_ch" w:type="character">
    <w:name w:val="Caption"/>
    <w:basedOn w:val="Style_1_ch"/>
    <w:link w:val="Style_49"/>
    <w:rPr>
      <w:i w:val="1"/>
      <w:sz w:val="24"/>
    </w:rPr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50" w:type="paragraph">
    <w:name w:val="heading 2"/>
    <w:link w:val="Style_5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List Paragraph"/>
    <w:basedOn w:val="Style_1"/>
    <w:link w:val="Style_51_ch"/>
    <w:pPr>
      <w:spacing w:after="0" w:before="0"/>
      <w:ind w:firstLine="0" w:left="720" w:right="0"/>
      <w:contextualSpacing w:val="1"/>
    </w:pPr>
  </w:style>
  <w:style w:styleId="Style_51_ch" w:type="character">
    <w:name w:val="List Paragraph"/>
    <w:basedOn w:val="Style_1_ch"/>
    <w:link w:val="Style_51"/>
  </w:style>
  <w:style w:styleId="Style_52" w:type="paragraph">
    <w:name w:val="Contents 1"/>
    <w:link w:val="Style_52_ch"/>
    <w:rPr>
      <w:rFonts w:ascii="XO Thames" w:hAnsi="XO Thames"/>
      <w:b w:val="1"/>
      <w:sz w:val="28"/>
    </w:rPr>
  </w:style>
  <w:style w:styleId="Style_52_ch" w:type="character">
    <w:name w:val="Contents 1"/>
    <w:link w:val="Style_52"/>
    <w:rPr>
      <w:rFonts w:ascii="XO Thames" w:hAnsi="XO Thames"/>
      <w:b w:val="1"/>
      <w:sz w:val="28"/>
    </w:rPr>
  </w:style>
  <w:style w:styleId="Style_53" w:type="paragraph">
    <w:name w:val="Heading 1"/>
    <w:link w:val="Style_53_ch"/>
    <w:rPr>
      <w:rFonts w:ascii="XO Thames" w:hAnsi="XO Thames"/>
      <w:b w:val="1"/>
      <w:sz w:val="32"/>
    </w:rPr>
  </w:style>
  <w:style w:styleId="Style_53_ch" w:type="character">
    <w:name w:val="Heading 1"/>
    <w:link w:val="Style_53"/>
    <w:rPr>
      <w:rFonts w:ascii="XO Thames" w:hAnsi="XO Thames"/>
      <w:b w:val="1"/>
      <w:sz w:val="32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55" w:type="paragraph">
    <w:name w:val="Contents 4"/>
    <w:link w:val="Style_55_ch"/>
    <w:rPr>
      <w:rFonts w:ascii="XO Thames" w:hAnsi="XO Thames"/>
      <w:sz w:val="28"/>
    </w:rPr>
  </w:style>
  <w:style w:styleId="Style_55_ch" w:type="character">
    <w:name w:val="Contents 4"/>
    <w:link w:val="Style_55"/>
    <w:rPr>
      <w:rFonts w:ascii="XO Thames" w:hAnsi="XO Thames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2025-01-09T01:46:32Z</dcterms:modified>
</cp:coreProperties>
</file>