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Об изменениях в порядке компенсации </w:t>
      </w:r>
    </w:p>
    <w:p>
      <w:pPr>
        <w:pStyle w:val="Normal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Социальным Фондом России  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212121"/>
          <w:spacing w:val="0"/>
          <w:sz w:val="28"/>
          <w:szCs w:val="28"/>
        </w:rPr>
        <w:t xml:space="preserve">предупредительных мер по сокращению производственного травматизма и </w:t>
      </w:r>
    </w:p>
    <w:p>
      <w:pPr>
        <w:pStyle w:val="Normal"/>
        <w:jc w:val="center"/>
        <w:rPr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212121"/>
          <w:spacing w:val="0"/>
          <w:sz w:val="28"/>
          <w:szCs w:val="28"/>
        </w:rPr>
        <w:t>профессиональных заболеваний</w:t>
      </w:r>
    </w:p>
    <w:p>
      <w:pPr>
        <w:pStyle w:val="Normal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Style12"/>
        <w:widowControl/>
        <w:spacing w:before="0" w:after="140"/>
        <w:ind w:left="0" w:right="0" w:hanging="0"/>
        <w:jc w:val="both"/>
        <w:rPr/>
      </w:pPr>
      <w:r>
        <w:rPr>
          <w:rStyle w:val="Style9"/>
          <w:rFonts w:ascii="Times New Roman" w:hAnsi="Times New Roman"/>
          <w:b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u w:val="none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C 01.01.2025 года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начнёт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действовать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овый порядок финансового обеспечения предупредительных мер по сокращению производственного травматизма и профессиональных заболеваний работников, утвержде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u w:val="none"/>
        </w:rPr>
        <w:t>нный 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8"/>
          <w:szCs w:val="28"/>
          <w:u w:val="none"/>
        </w:rPr>
        <w:t>п</w:t>
      </w:r>
      <w:hyperlink r:id="rId2">
        <w:r>
          <w:rPr>
            <w:rStyle w:val="Style9"/>
            <w:rFonts w:ascii="Times New Roman" w:hAnsi="Times New Roman"/>
            <w:b/>
            <w:bCs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auto" w:val="clear"/>
          </w:rPr>
          <w:t>риказом Минтруда России о 11.07.2024 № 347н</w:t>
        </w:r>
      </w:hyperlink>
      <w:r>
        <w:rPr>
          <w:rStyle w:val="Style9"/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8"/>
          <w:szCs w:val="28"/>
          <w:u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u w:val="none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факторами». </w:t>
      </w: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</w:rPr>
        <w:t>Новый порядок</w:t>
      </w: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</w:rPr>
        <w:t xml:space="preserve"> упрощает порядок подачи документов и предполагает приоритетным представле</w:t>
      </w: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auto" w:val="clear"/>
        </w:rPr>
        <w:t>ние их в Отделени</w:t>
      </w: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auto" w:val="clear"/>
        </w:rPr>
        <w:t>е</w:t>
      </w: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auto" w:val="clear"/>
        </w:rPr>
        <w:t xml:space="preserve"> Фонда пенсионного и социального страхования Российской Федерации по Камчатскому краю </w:t>
      </w: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auto" w:val="clear"/>
        </w:rPr>
        <w:t>(далее — Региональное о</w:t>
      </w: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auto" w:val="clear"/>
        </w:rPr>
        <w:t>тделение СФР</w:t>
      </w: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auto" w:val="clear"/>
        </w:rPr>
        <w:t>)</w:t>
      </w: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  <w:shd w:fill="auto" w:val="clear"/>
        </w:rPr>
        <w:t xml:space="preserve"> через портал Госуслуг.</w:t>
      </w:r>
    </w:p>
    <w:p>
      <w:pPr>
        <w:pStyle w:val="Style12"/>
        <w:widowControl/>
        <w:spacing w:before="0" w:after="14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 xml:space="preserve">Согласно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данному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порядку организации самостоятельно будут определять перечень осуществляемых в текущем году мероприятий с учетом перечня мероприятий по улучшению условий и охраны труда и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8"/>
          <w:szCs w:val="28"/>
        </w:rPr>
        <w:t>до 1 августа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будут предоставлять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Региональное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тделение СФР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только заявление и план финансового обеспечения предупредительных мер.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8"/>
          <w:szCs w:val="28"/>
        </w:rPr>
        <w:t>Ранее для получения компенсации был необходим более объемный пакет документов.</w:t>
      </w:r>
    </w:p>
    <w:p>
      <w:pPr>
        <w:pStyle w:val="Style12"/>
        <w:widowControl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Региональное 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тделение СФР будет принимать решение об отказе в финансовом обеспечении предупредительных мер в случаях:</w:t>
      </w:r>
    </w:p>
    <w:p>
      <w:pPr>
        <w:pStyle w:val="Style12"/>
        <w:widowControl/>
        <w:spacing w:before="0" w:after="140"/>
        <w:ind w:left="0" w:right="0" w:hanging="0"/>
        <w:jc w:val="both"/>
        <w:rPr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а) если на день подачи страхователем заявления выявлена задолженность по уплате страховых взносов, пеней и штрафов;</w:t>
      </w:r>
    </w:p>
    <w:p>
      <w:pPr>
        <w:pStyle w:val="Style12"/>
        <w:widowControl/>
        <w:spacing w:before="0" w:after="140"/>
        <w:ind w:left="0" w:right="0" w:hanging="0"/>
        <w:jc w:val="both"/>
        <w:rPr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б) если предусмотренные бюджетом СФР средства на текущий год полностью распределены.</w:t>
      </w:r>
    </w:p>
    <w:p>
      <w:pPr>
        <w:pStyle w:val="Style12"/>
        <w:widowControl/>
        <w:spacing w:before="0" w:after="140"/>
        <w:ind w:left="0" w:right="0" w:hanging="0"/>
        <w:jc w:val="both"/>
        <w:rPr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После выполнения всех предупредительных мер или хотя бы одной предупредительной меры работодатель обращается в СФР с заявлением о возмещении произведенных расходов на оплату предупредительных мер. Если представленные документы, подтверждающие произведенные расходы, потребуется откорректировать, то это можно будет сделать в течение 5 рабочих дней.</w:t>
      </w:r>
    </w:p>
    <w:p>
      <w:pPr>
        <w:pStyle w:val="Style12"/>
        <w:widowControl/>
        <w:spacing w:before="0" w:after="14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Обновление порядка предоставления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компенсации затрат на охрану труда направлено на создание более гибкой и доступной системы поддержки работодателей, а также снижение рисков производственного травматизма. Упрощенный процесс получения финансовых средств позволит повысить уровень безопасности на рабочих местах и защитить здоровье еще большего количества работников.</w:t>
      </w:r>
    </w:p>
    <w:p>
      <w:pPr>
        <w:pStyle w:val="Style12"/>
        <w:widowControl/>
        <w:spacing w:before="0" w:after="14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 xml:space="preserve">С заявлением о финансовом обеспечении предупредительных мер и планом финансового обеспечения страхователь обращается в Отделение СФР  по месту своей регистрации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8"/>
          <w:szCs w:val="28"/>
        </w:rPr>
        <w:t>в срок до 1 августа текущего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календарного года.</w:t>
      </w:r>
    </w:p>
    <w:p>
      <w:pPr>
        <w:pStyle w:val="Style12"/>
        <w:widowControl/>
        <w:spacing w:before="0" w:after="140"/>
        <w:ind w:left="0" w:right="0" w:hanging="0"/>
        <w:jc w:val="both"/>
        <w:rPr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Финансовому обеспечению подлежат расходы страхователя на следующие мероприятия: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а) проведение специальной оценки условий труда;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б)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в) обучение по охране труда и (или) обучение по вопросам безопасного ведения работ, в том числе горных работ, а также действиям в случае аварии или инцидента на опасном производственном объекте следующих категорий работников: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- руководители организаций малого предпринимательства;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- работники организаций малого предпринимательства (с численностью работников до 50 человек), на которых возложены обязанности специалистов по охране труда;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 xml:space="preserve">- руководители (в том числе руководители структурных подразделений) государственных (муниципальных) учреждений; 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- руководители и специалисты служб охраны труда организаций;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- члены комитетов (комиссий) по охране труда;</w:t>
      </w:r>
    </w:p>
    <w:p>
      <w:pPr>
        <w:pStyle w:val="Style12"/>
        <w:widowControl/>
        <w:spacing w:before="0" w:after="14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уполномоченные (доверенные) лица по охране труда профессиональных союзов и иных уполномоченных работниками представительных органов;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- отдельные категории работников организаций, отнесенных в соответствии с действующим законодательством Российской Федерации к опасным производственным объектам, подлежащих обязательному обучению по охране труда в установленном порядке или обучению по вопросам безопасного ведения работ, в том числе горных работ, и действиям в случае аварии или инцидента на опасном производственном объекте (в случае, если обучение проводится с отрывом от производства в организации, осуществляющей образовательную деятельность);</w:t>
      </w:r>
    </w:p>
    <w:p>
      <w:pPr>
        <w:pStyle w:val="Style12"/>
        <w:widowControl/>
        <w:spacing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г) 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защиты, изготовленных на территории государств - членов Евразийского экономического союза, в соответствии с типовыми нормами бесплатной выдачи специальной одежды, специальной обуви и других средств индивидуальной защиты (далее соответственно - СИЗ, типовые нормы) и (или) на основании результатов проведения специальной оценки условий труда, а также смывающих и (или) обезвреживающих средств;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д) санаторно-курортное лечение работников, занятых на работах с вредными и (или) опасными производственными факторами (исключая размещение в номерах высшей категории);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е) проведение обязательных периодических медицинских осмотров (обследований) работников;</w:t>
      </w:r>
    </w:p>
    <w:p>
      <w:pPr>
        <w:pStyle w:val="Style12"/>
        <w:widowControl/>
        <w:spacing w:before="0" w:after="14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 xml:space="preserve">ж) обеспечение лечебно-профилактическим питанием (далее - ЛПП) работников, для которых указанное питание предусмотрено Перечнем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утвержденным приказом Министерства здравоохранения и социального развития Российской Федерации от 12 мая 2012 г.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291н (зарегистрирован Министерством юстиции Российской Федерации 30 мая 2012 г., регистрационный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68624);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з) приобретение страхователями, работники которых проходят обязательные предсменные (послесменные) и (или) предрейсовые (послерейсовые) медицинские осмотры, медицинских изделий для количественного определения алкоголя в выдыхаемом воздухе, а также для определения наличия психоактивных веществ в моче, зарегистрированных в установленном порядке;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и) приобретение страхователями, осуществляющими пассажирские и грузовые перевозки, приборов контроля за режимом труда и отдыха водителей (тахографов);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к) приобретение страхователями аптечек для оказания первой помощи;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л) 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м)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 - и аудиофиксацию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н)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 (исключая размещение в номерах высшей категории);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о) приобретение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п) приобретение приборов, устройств, оборудования (приборы, устройства), обеспечивающих безопасное ведение горных работ, в рамках модернизации основных производств;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р) обеспечение бесплатной выдачей молока или других равноценных пищевых продуктов;</w:t>
      </w:r>
    </w:p>
    <w:p>
      <w:pPr>
        <w:pStyle w:val="Style12"/>
        <w:widowControl/>
        <w:spacing w:before="0" w:after="14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  <w:t>с) проведение оценки профессиональных рисков.</w:t>
      </w:r>
    </w:p>
    <w:p>
      <w:pPr>
        <w:pStyle w:val="Style12"/>
        <w:widowControl/>
        <w:spacing w:before="0" w:after="14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(далее - заявление о возмещении расходов) в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Региональное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отделение СФР по месту своей регистрации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8"/>
          <w:szCs w:val="28"/>
        </w:rPr>
        <w:t xml:space="preserve"> в срок до 15 ноября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8"/>
          <w:szCs w:val="28"/>
        </w:rPr>
        <w:t>текущего календарного года.</w:t>
      </w:r>
    </w:p>
    <w:p>
      <w:pPr>
        <w:pStyle w:val="Style12"/>
        <w:widowControl/>
        <w:spacing w:before="0" w:after="14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XO Thame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Lohit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Strong">
    <w:name w:val="Strong"/>
    <w:qFormat/>
    <w:rPr>
      <w:b/>
      <w:bCs/>
    </w:rPr>
  </w:style>
  <w:style w:type="character" w:styleId="Style10">
    <w:name w:val="Маркеры"/>
    <w:qFormat/>
    <w:rPr>
      <w:rFonts w:ascii="OpenSymbol" w:hAnsi="OpenSymbol" w:eastAsia="OpenSymbol" w:cs="OpenSymbol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files/branches/tatarstan/Prikaz347n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LibreOffice/7.4.4.2$Linux_X86_64 LibreOffice_project/40$Build-2</Application>
  <AppVersion>15.0000</AppVersion>
  <Pages>4</Pages>
  <Words>984</Words>
  <Characters>7181</Characters>
  <CharactersWithSpaces>8168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2024-12-25T11:38:46Z</cp:lastPrinted>
  <dcterms:modified xsi:type="dcterms:W3CDTF">2024-12-26T11:23:07Z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