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>Информация о результате рассмотрения заявок на участие в отборе на предоставление субсидий из краевого бюджета юридическим лицам и индивидуальным предпринимателям на возмещение расходов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приобретение, монтаж и установку оборудования, необходимого для </w:t>
      </w:r>
      <w:r>
        <w:rPr>
          <w:rFonts w:ascii="Times New Roman" w:hAnsi="Times New Roman"/>
          <w:b w:val="1"/>
          <w:sz w:val="28"/>
        </w:rPr>
        <w:t>оборудования (оснащения) рабочего места (включая надомные) для трудоустройства незанятого инвалида 3 группы</w:t>
      </w:r>
    </w:p>
    <w:p w14:paraId="0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труда и развития кадрового потенциала Камчатского края сообщает о результате рассмотрения заявки </w:t>
      </w:r>
      <w:r>
        <w:rPr>
          <w:rFonts w:ascii="Times New Roman" w:hAnsi="Times New Roman"/>
          <w:sz w:val="28"/>
        </w:rPr>
        <w:t>в соответствии с постановлением Правит</w:t>
      </w:r>
      <w:r>
        <w:rPr>
          <w:rFonts w:ascii="Times New Roman" w:hAnsi="Times New Roman"/>
          <w:sz w:val="28"/>
        </w:rPr>
        <w:t xml:space="preserve">ельства Камчатского края от 13.07.2016 № 268-П «Об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</w:t>
      </w:r>
      <w:r>
        <w:rPr>
          <w:rFonts w:ascii="Times New Roman" w:hAnsi="Times New Roman"/>
          <w:sz w:val="28"/>
        </w:rPr>
        <w:t>мероприятий по содействию трудоустройству незанятых инвалидов на оборудованные (оснащенные) для них рабочие места»</w:t>
      </w:r>
    </w:p>
    <w:p w14:paraId="03000000">
      <w:pPr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Дата, время и место проведения рассмотрения заявок:</w:t>
      </w:r>
    </w:p>
    <w:p w14:paraId="0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апреля 2024 года с 14:30 по 15:00, Министерство труда и развития кадрового потенциала </w:t>
      </w:r>
      <w:r>
        <w:rPr>
          <w:rFonts w:ascii="Times New Roman" w:hAnsi="Times New Roman"/>
          <w:sz w:val="28"/>
        </w:rPr>
        <w:t xml:space="preserve">Камчатского края, 683003, Камчатский край, </w:t>
      </w:r>
      <w:r>
        <w:br/>
      </w:r>
      <w:r>
        <w:rPr>
          <w:rFonts w:ascii="Times New Roman" w:hAnsi="Times New Roman"/>
          <w:sz w:val="28"/>
        </w:rPr>
        <w:t xml:space="preserve">г. Петропавловск-Камчатский, ул. Ленинградская, д. 72,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. 9</w:t>
      </w:r>
    </w:p>
    <w:p w14:paraId="05000000">
      <w:pPr>
        <w:pStyle w:val="Style_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об участниках отбора, заявки которых были </w:t>
      </w:r>
      <w:r>
        <w:rPr>
          <w:rStyle w:val="Style_1_ch"/>
          <w:rFonts w:ascii="Times New Roman" w:hAnsi="Times New Roman"/>
          <w:b w:val="1"/>
          <w:sz w:val="28"/>
        </w:rPr>
        <w:t>расс</w:t>
      </w:r>
      <w:r>
        <w:rPr>
          <w:rStyle w:val="Style_1_ch"/>
          <w:rFonts w:ascii="Times New Roman" w:hAnsi="Times New Roman"/>
          <w:b w:val="1"/>
          <w:sz w:val="28"/>
        </w:rPr>
        <w:t>мотрены:</w:t>
      </w:r>
    </w:p>
    <w:p w14:paraId="06000000">
      <w:pPr>
        <w:pStyle w:val="Style_1"/>
        <w:ind w:hanging="142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Автономная некоммерческая организация Ресурсный центр поддержки инвалидов «Мир без границ»</w:t>
      </w:r>
    </w:p>
    <w:p w14:paraId="07000000">
      <w:pPr>
        <w:pStyle w:val="Style_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Информация об участниках отбора</w:t>
      </w:r>
      <w:r>
        <w:rPr>
          <w:rStyle w:val="Style_1_ch"/>
          <w:rFonts w:ascii="Times New Roman" w:hAnsi="Times New Roman"/>
          <w:b w:val="1"/>
          <w:sz w:val="28"/>
        </w:rPr>
        <w:t xml:space="preserve">, заявки которых были отклонены: </w:t>
      </w:r>
    </w:p>
    <w:p w14:paraId="08000000">
      <w:pPr>
        <w:pStyle w:val="Style_1"/>
        <w:ind w:firstLine="0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отклоненных заявок.</w:t>
      </w:r>
    </w:p>
    <w:p w14:paraId="09000000">
      <w:pPr>
        <w:pStyle w:val="Style_1"/>
        <w:ind w:firstLine="0" w:left="851"/>
        <w:jc w:val="both"/>
        <w:rPr>
          <w:rFonts w:ascii="Times New Roman" w:hAnsi="Times New Roman"/>
          <w:sz w:val="28"/>
        </w:rPr>
      </w:pPr>
    </w:p>
    <w:p w14:paraId="0A000000">
      <w:pPr>
        <w:pStyle w:val="Style_1"/>
        <w:numPr>
          <w:ilvl w:val="0"/>
          <w:numId w:val="1"/>
        </w:num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победителях отбора и о размерах предоставляемых субсидий:</w:t>
      </w:r>
    </w:p>
    <w:p w14:paraId="0B000000">
      <w:pPr>
        <w:pStyle w:val="Style_1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</w:tblPr>
      <w:tblGrid>
        <w:gridCol w:w="6965"/>
        <w:gridCol w:w="2680"/>
      </w:tblGrid>
      <w:tr>
        <w:tc>
          <w:tcPr>
            <w:tcW w:type="dxa" w:w="6965"/>
          </w:tcPr>
          <w:p w14:paraId="0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 отбора</w:t>
            </w:r>
          </w:p>
        </w:tc>
        <w:tc>
          <w:tcPr>
            <w:tcW w:type="dxa" w:w="2680"/>
          </w:tcPr>
          <w:p w14:paraId="0D000000">
            <w:pPr>
              <w:pStyle w:val="Style_1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 субсидии</w:t>
            </w:r>
          </w:p>
          <w:p w14:paraId="0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(руб.)</w:t>
            </w:r>
          </w:p>
        </w:tc>
      </w:tr>
      <w:tr>
        <w:tc>
          <w:tcPr>
            <w:tcW w:type="dxa" w:w="6965"/>
          </w:tcPr>
          <w:p w14:paraId="0F000000">
            <w:pPr>
              <w:pStyle w:val="Style_1"/>
              <w:ind w:hanging="142" w:left="14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t>Автономная некоммерческая организация Ресурсный</w:t>
            </w:r>
          </w:p>
          <w:p w14:paraId="10000000">
            <w:pPr>
              <w:pStyle w:val="Style_1"/>
              <w:ind w:hanging="142" w:left="14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t>центр поддержки инвалидов «Мир без границ»</w:t>
            </w:r>
          </w:p>
        </w:tc>
        <w:tc>
          <w:tcPr>
            <w:tcW w:type="dxa" w:w="2680"/>
            <w:vAlign w:val="center"/>
          </w:tcPr>
          <w:p w14:paraId="11000000">
            <w:pPr>
              <w:ind/>
              <w:jc w:val="center"/>
            </w:pPr>
            <w:r>
              <w:rPr>
                <w:rStyle w:val="Style_2_ch"/>
                <w:rFonts w:ascii="Times New Roman" w:hAnsi="Times New Roman"/>
                <w:sz w:val="28"/>
              </w:rPr>
              <w:t>2</w:t>
            </w:r>
            <w:r>
              <w:rPr>
                <w:rStyle w:val="Style_2_ch"/>
                <w:rFonts w:ascii="Times New Roman" w:hAnsi="Times New Roman"/>
                <w:sz w:val="28"/>
              </w:rPr>
              <w:t>39 288,67</w:t>
            </w:r>
          </w:p>
        </w:tc>
      </w:tr>
    </w:tbl>
    <w:p w14:paraId="12000000">
      <w:pPr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8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сновной текст (2) + Полужирный;Курсив"/>
    <w:basedOn w:val="Style_6"/>
    <w:link w:val="Style_5_ch"/>
    <w:rPr>
      <w:rFonts w:ascii="Times New Roman" w:hAnsi="Times New Roman"/>
      <w:b w:val="1"/>
      <w:i w:val="1"/>
      <w:sz w:val="28"/>
    </w:rPr>
  </w:style>
  <w:style w:styleId="Style_5_ch" w:type="character">
    <w:name w:val="Основной текст (2) + Полужирный;Курсив"/>
    <w:basedOn w:val="Style_6_ch"/>
    <w:link w:val="Style_5"/>
    <w:rPr>
      <w:rFonts w:ascii="Times New Roman" w:hAnsi="Times New Roman"/>
      <w:b w:val="1"/>
      <w:i w:val="1"/>
      <w:sz w:val="28"/>
    </w:rPr>
  </w:style>
  <w:style w:styleId="Style_7" w:type="paragraph">
    <w:name w:val="Основной текст (4)"/>
    <w:basedOn w:val="Style_2"/>
    <w:link w:val="Style_7_ch"/>
    <w:pPr>
      <w:widowControl w:val="0"/>
      <w:spacing w:after="60" w:before="240" w:line="0" w:lineRule="atLeast"/>
      <w:ind/>
      <w:jc w:val="both"/>
    </w:pPr>
    <w:rPr>
      <w:rFonts w:ascii="Times New Roman" w:hAnsi="Times New Roman"/>
      <w:b w:val="1"/>
      <w:i w:val="1"/>
      <w:sz w:val="28"/>
    </w:rPr>
  </w:style>
  <w:style w:styleId="Style_7_ch" w:type="character">
    <w:name w:val="Основной текст (4)"/>
    <w:basedOn w:val="Style_2_ch"/>
    <w:link w:val="Style_7"/>
    <w:rPr>
      <w:rFonts w:ascii="Times New Roman" w:hAnsi="Times New Roman"/>
      <w:b w:val="1"/>
      <w:i w:val="1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Основной текст (3)"/>
    <w:basedOn w:val="Style_2"/>
    <w:link w:val="Style_9_ch"/>
    <w:pPr>
      <w:widowControl w:val="0"/>
      <w:spacing w:after="360" w:before="240" w:line="0" w:lineRule="atLeast"/>
      <w:ind/>
      <w:jc w:val="center"/>
    </w:pPr>
    <w:rPr>
      <w:rFonts w:ascii="Times New Roman" w:hAnsi="Times New Roman"/>
      <w:b w:val="1"/>
      <w:sz w:val="28"/>
    </w:rPr>
  </w:style>
  <w:style w:styleId="Style_9_ch" w:type="character">
    <w:name w:val="Основной текст (3)"/>
    <w:basedOn w:val="Style_2_ch"/>
    <w:link w:val="Style_9"/>
    <w:rPr>
      <w:rFonts w:ascii="Times New Roman" w:hAnsi="Times New Roman"/>
      <w:b w:val="1"/>
      <w:sz w:val="28"/>
    </w:rPr>
  </w:style>
  <w:style w:styleId="Style_10" w:type="paragraph">
    <w:name w:val="toc 6"/>
    <w:next w:val="Style_2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сновной текст (2)"/>
    <w:basedOn w:val="Style_2"/>
    <w:link w:val="Style_15_ch"/>
    <w:pPr>
      <w:widowControl w:val="0"/>
      <w:spacing w:after="0" w:line="302" w:lineRule="exact"/>
      <w:ind/>
      <w:jc w:val="both"/>
    </w:pPr>
    <w:rPr>
      <w:rFonts w:ascii="Times New Roman" w:hAnsi="Times New Roman"/>
      <w:sz w:val="28"/>
    </w:rPr>
  </w:style>
  <w:style w:styleId="Style_15_ch" w:type="character">
    <w:name w:val="Основной текст (2)"/>
    <w:basedOn w:val="Style_2_ch"/>
    <w:link w:val="Style_15"/>
    <w:rPr>
      <w:rFonts w:ascii="Times New Roman" w:hAnsi="Times New Roman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6" w:type="paragraph">
    <w:name w:val="toc 3"/>
    <w:next w:val="Style_2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fontstyle01"/>
    <w:basedOn w:val="Style_6"/>
    <w:link w:val="Style_18_ch"/>
    <w:rPr>
      <w:rFonts w:ascii="TimesNewRomanPSMT" w:hAnsi="TimesNewRomanPSMT"/>
      <w:sz w:val="28"/>
    </w:rPr>
  </w:style>
  <w:style w:styleId="Style_18_ch" w:type="character">
    <w:name w:val="fontstyle01"/>
    <w:basedOn w:val="Style_6_ch"/>
    <w:link w:val="Style_18"/>
    <w:rPr>
      <w:rFonts w:ascii="TimesNewRomanPSMT" w:hAnsi="TimesNewRomanPSMT"/>
      <w:sz w:val="28"/>
    </w:rPr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2_ch"/>
    <w:link w:val="Style_19"/>
    <w:rPr>
      <w:rFonts w:ascii="Segoe UI" w:hAnsi="Segoe UI"/>
      <w:sz w:val="18"/>
    </w:rPr>
  </w:style>
  <w:style w:styleId="Style_20" w:type="paragraph">
    <w:name w:val="heading 1"/>
    <w:next w:val="Style_2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2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2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2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Гиперссылка1"/>
    <w:basedOn w:val="Style_6"/>
    <w:link w:val="Style_28_ch"/>
    <w:rPr>
      <w:color w:val="0066CC"/>
      <w:u w:val="single"/>
    </w:rPr>
  </w:style>
  <w:style w:styleId="Style_28_ch" w:type="character">
    <w:name w:val="Гиперссылка1"/>
    <w:basedOn w:val="Style_6_ch"/>
    <w:link w:val="Style_28"/>
    <w:rPr>
      <w:color w:val="0066CC"/>
      <w:u w:val="single"/>
    </w:rPr>
  </w:style>
  <w:style w:styleId="Style_29" w:type="paragraph">
    <w:name w:val="toc 5"/>
    <w:next w:val="Style_2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30" w:type="paragraph">
    <w:name w:val="Subtitle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Основной текст (2) + Полужирный"/>
    <w:basedOn w:val="Style_15"/>
    <w:link w:val="Style_31_ch"/>
    <w:rPr>
      <w:b w:val="1"/>
      <w:highlight w:val="white"/>
    </w:rPr>
  </w:style>
  <w:style w:styleId="Style_31_ch" w:type="character">
    <w:name w:val="Основной текст (2) + Полужирный"/>
    <w:basedOn w:val="Style_15_ch"/>
    <w:link w:val="Style_31"/>
    <w:rPr>
      <w:b w:val="1"/>
      <w:highlight w:val="white"/>
    </w:rPr>
  </w:style>
  <w:style w:styleId="Style_32" w:type="paragraph">
    <w:name w:val="Title"/>
    <w:next w:val="Style_2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2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2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2024-04-25T03:16:18Z</dcterms:modified>
</cp:coreProperties>
</file>