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rPr>
          <w:trHeight w:hRule="atLeast" w:val="1737"/>
        </w:trP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постановлению Правительства Камчатского края от 11.11.2008 № 354-П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b w:val="0"/>
          <w:sz w:val="28"/>
        </w:rPr>
        <w:t xml:space="preserve">приложение к </w:t>
      </w:r>
      <w:r>
        <w:rPr>
          <w:rFonts w:ascii="Times New Roman" w:hAnsi="Times New Roman"/>
          <w:b w:val="0"/>
          <w:sz w:val="28"/>
        </w:rPr>
        <w:t>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</w:t>
      </w:r>
      <w:r>
        <w:rPr>
          <w:rFonts w:ascii="Times New Roman" w:hAnsi="Times New Roman"/>
          <w:b w:val="0"/>
          <w:sz w:val="28"/>
        </w:rPr>
        <w:t>т 11.11.2008 № 354-П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,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, изложив его в редакции, согласно приложению </w:t>
      </w:r>
      <w:r>
        <w:rPr>
          <w:rFonts w:ascii="Times New Roman" w:hAnsi="Times New Roman"/>
          <w:b w:val="0"/>
          <w:sz w:val="28"/>
        </w:rPr>
        <w:t>к настоящему постановлению.</w:t>
      </w:r>
    </w:p>
    <w:p w14:paraId="1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</w:t>
      </w:r>
      <w:r>
        <w:rPr>
          <w:rFonts w:ascii="Times New Roman" w:hAnsi="Times New Roman"/>
          <w:sz w:val="28"/>
        </w:rPr>
        <w:t xml:space="preserve"> его официального опубликования, но не ранее 1 января 2024 года.</w:t>
      </w: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1"/>
        <w:gridCol w:w="3537"/>
        <w:gridCol w:w="2566"/>
      </w:tblGrid>
      <w:tr>
        <w:trPr>
          <w:trHeight w:hRule="atLeast" w:val="1977"/>
        </w:trPr>
        <w:tc>
          <w:tcPr>
            <w:tcW w:type="dxa" w:w="357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66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/>
    <w:p w14:paraId="21000000"/>
    <w:p w14:paraId="22000000"/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/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288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11.11.2008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1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354-П</w:t>
            </w:r>
          </w:p>
        </w:tc>
      </w:tr>
    </w:tbl>
    <w:p w14:paraId="4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</w:p>
    <w:p w14:paraId="4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П</w:t>
      </w:r>
      <w:r>
        <w:rPr>
          <w:rFonts w:ascii="Times New Roman" w:hAnsi="Times New Roman"/>
          <w:b w:val="0"/>
          <w:spacing w:val="0"/>
          <w:sz w:val="28"/>
        </w:rPr>
        <w:t xml:space="preserve">римерное положение </w:t>
      </w:r>
      <w:r>
        <w:rPr>
          <w:rFonts w:ascii="Times New Roman" w:hAnsi="Times New Roman"/>
          <w:b w:val="0"/>
          <w:spacing w:val="0"/>
          <w:sz w:val="28"/>
        </w:rPr>
        <w:t xml:space="preserve">о системе оплаты труда работников краевых государственных </w:t>
      </w:r>
      <w:r>
        <w:rPr>
          <w:rFonts w:ascii="Times New Roman" w:hAnsi="Times New Roman"/>
          <w:b w:val="0"/>
          <w:spacing w:val="0"/>
          <w:sz w:val="28"/>
        </w:rPr>
        <w:t xml:space="preserve">учреждений, подведомственных  Министерству труда и развития </w:t>
      </w:r>
      <w:r>
        <w:rPr>
          <w:rFonts w:ascii="Times New Roman" w:hAnsi="Times New Roman"/>
          <w:b w:val="0"/>
          <w:spacing w:val="0"/>
          <w:sz w:val="28"/>
        </w:rPr>
        <w:t>кадрового потенциала Камчатского края</w:t>
      </w:r>
    </w:p>
    <w:p w14:paraId="4A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4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4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4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1. Настоящее Положение разработано в соответствии с 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 и включает в себя:</w:t>
      </w:r>
    </w:p>
    <w:p w14:paraId="4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рекомендуемые размеры окладов (должностных окладов), ставок заработной платы (далее - оклады) по профессиональным квалификационным группам (далее - ПКГ);</w:t>
      </w:r>
    </w:p>
    <w:p w14:paraId="4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наименование, условия осуществления и размеры выплат компенсационного характера в соответствии с перечнем видов выплат компенсационного характера, утвержденных настоящим Положением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5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условия оплаты труда директоров краевых государственных учреждений, подведомственных Министерству труда и развития кадрового потенциала Камчатского края (далее - учреждения), заместителей директоров учреждений и главных бухгалтеров.</w:t>
      </w:r>
    </w:p>
    <w:p w14:paraId="5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При утверждении Правительством Российской Федерации базовых окладов (базовых должностных окладов), базовых ставок заработной платы по профессиональным квалификационным группам, оклады работников,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окладов), базовых ставок заработной платы.</w:t>
      </w:r>
    </w:p>
    <w:p w14:paraId="5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Утверждение новых условий оплаты труда работников учреждений осуществляется с учетом мнения представительного органа работников.</w:t>
      </w:r>
    </w:p>
    <w:p w14:paraId="5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5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5. Заработная плата работника предельными размерами не ограничивается, включает в себя в соответствии со статьей 129 Трудового кодекса Российской Федерации </w:t>
      </w:r>
      <w:r>
        <w:rPr>
          <w:rFonts w:ascii="Times New Roman" w:hAnsi="Times New Roman"/>
          <w:b w:val="0"/>
          <w:sz w:val="28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14:paraId="5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Вознаграждение за труд должно составлять не менее 70 процентов </w:t>
      </w:r>
      <w:r>
        <w:rPr>
          <w:rFonts w:ascii="Times New Roman" w:hAnsi="Times New Roman"/>
          <w:b w:val="0"/>
          <w:color w:val="000000"/>
          <w:sz w:val="28"/>
        </w:rPr>
        <w:t xml:space="preserve">в структуре начисленной месячной заработной платы </w:t>
      </w:r>
      <w:r>
        <w:rPr>
          <w:rFonts w:ascii="Times New Roman" w:hAnsi="Times New Roman"/>
          <w:b w:val="0"/>
          <w:color w:val="000000"/>
          <w:sz w:val="28"/>
        </w:rPr>
        <w:t>работников учреждений.</w:t>
      </w:r>
    </w:p>
    <w:p w14:paraId="5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Стимулирующие выплаты не могут превышать 30 процентов </w:t>
      </w:r>
      <w:r>
        <w:rPr>
          <w:rFonts w:ascii="Times New Roman" w:hAnsi="Times New Roman"/>
          <w:b w:val="0"/>
          <w:color w:val="000000"/>
          <w:sz w:val="28"/>
        </w:rPr>
        <w:t xml:space="preserve">в структуре </w:t>
      </w:r>
      <w:r>
        <w:rPr>
          <w:rFonts w:ascii="Times New Roman" w:hAnsi="Times New Roman"/>
          <w:b w:val="0"/>
          <w:color w:val="000000"/>
          <w:sz w:val="28"/>
        </w:rPr>
        <w:t xml:space="preserve">начисленной месячной заработной платы </w:t>
      </w:r>
      <w:r>
        <w:rPr>
          <w:rFonts w:ascii="Times New Roman" w:hAnsi="Times New Roman"/>
          <w:b w:val="0"/>
          <w:color w:val="000000"/>
          <w:sz w:val="28"/>
        </w:rPr>
        <w:t>работников учреждений.</w:t>
      </w:r>
    </w:p>
    <w:p w14:paraId="5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К начисленной месячной заработной плате</w:t>
      </w:r>
      <w:r>
        <w:rPr>
          <w:rFonts w:ascii="Times New Roman" w:hAnsi="Times New Roman"/>
          <w:sz w:val="28"/>
        </w:rPr>
        <w:t xml:space="preserve"> применяются районные коэффициенты и процентные надбавки к заработной плате, установленные в </w:t>
      </w:r>
      <w:r>
        <w:rPr>
          <w:rFonts w:ascii="Times New Roman" w:hAnsi="Times New Roman"/>
          <w:sz w:val="28"/>
        </w:rPr>
        <w:t>соответствии со ст</w:t>
      </w:r>
      <w:r>
        <w:rPr>
          <w:rFonts w:ascii="Times New Roman" w:hAnsi="Times New Roman"/>
          <w:sz w:val="28"/>
        </w:rPr>
        <w:t>атьями</w:t>
      </w:r>
      <w:r>
        <w:rPr>
          <w:rFonts w:ascii="Times New Roman" w:hAnsi="Times New Roman"/>
          <w:sz w:val="28"/>
        </w:rPr>
        <w:t xml:space="preserve"> 315, 316</w:t>
      </w:r>
      <w:r>
        <w:rPr>
          <w:rFonts w:ascii="Times New Roman" w:hAnsi="Times New Roman"/>
          <w:sz w:val="28"/>
        </w:rPr>
        <w:t>, 317 Трудового кодекса Российской Федерации, иными нормативными правовыми актами Российской Федерации и Камчатского края</w:t>
      </w:r>
      <w:r>
        <w:rPr>
          <w:rFonts w:ascii="Times New Roman" w:hAnsi="Times New Roman"/>
          <w:b w:val="0"/>
          <w:color w:val="000000"/>
          <w:sz w:val="28"/>
        </w:rPr>
        <w:t>, а также иные выплаты  компенсационного характера.</w:t>
      </w:r>
    </w:p>
    <w:p w14:paraId="5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Положения абзацев второго и третьего настоящего пункта не распространяются на работников автономного учреждения, подведомственного Министерству труда и развития кадрового потенциала Камчатского края.</w:t>
      </w:r>
    </w:p>
    <w:p w14:paraId="5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6. Предельная доля расходов оплаты труда работников административно-управленческого и прочего персонала в фонде оплаты труда учреждений устанавливается в размере не более </w:t>
      </w:r>
      <w:r>
        <w:rPr>
          <w:rFonts w:ascii="Times New Roman" w:hAnsi="Times New Roman"/>
          <w:b w:val="0"/>
          <w:color w:val="000000"/>
          <w:sz w:val="28"/>
        </w:rPr>
        <w:t>40</w:t>
      </w:r>
      <w:r>
        <w:rPr>
          <w:rFonts w:ascii="Times New Roman" w:hAnsi="Times New Roman"/>
          <w:b w:val="0"/>
          <w:color w:val="000000"/>
          <w:sz w:val="28"/>
        </w:rPr>
        <w:t xml:space="preserve"> процентов.</w:t>
      </w:r>
    </w:p>
    <w:p w14:paraId="5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Перечень должностей, относимых к административно-управленческому персоналу учреждений устанавливается приказом Министерства труда и развития кадрового потенциала Камчатского края (далее - Министерство).</w:t>
      </w:r>
    </w:p>
    <w:p w14:paraId="5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5C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Порядок и условия оплаты </w:t>
      </w:r>
      <w:r>
        <w:rPr>
          <w:rFonts w:ascii="Times New Roman" w:hAnsi="Times New Roman"/>
          <w:b w:val="0"/>
          <w:sz w:val="28"/>
        </w:rPr>
        <w:t>труда работников учреждений</w:t>
      </w:r>
    </w:p>
    <w:p w14:paraId="5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5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Рекомендуемые размеры основных окладов (основных должностных окладов) работников учреждений устанавливаются на основе отнесения занимаемых ими должностей ПКГ по должностям служащих, утвержденным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</w:rPr>
        <w:t>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5F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54"/>
        <w:gridCol w:w="5160"/>
        <w:gridCol w:w="3626"/>
      </w:tblGrid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окладов),</w:t>
            </w:r>
          </w:p>
          <w:p w14:paraId="6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18800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22746-26800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28700</w:t>
            </w:r>
          </w:p>
        </w:tc>
      </w:tr>
    </w:tbl>
    <w:p w14:paraId="70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7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8. Рекомендуемые размеры основных окладов (основных должностных окладов работников учреждений устанавливаются на основе отнесения занимаемых ими должностей и ПКГ профессий рабочих, утвержденным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</w:rPr>
        <w:t>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/>
          <w:b w:val="0"/>
          <w:sz w:val="28"/>
        </w:rPr>
        <w:t>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72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84"/>
        <w:gridCol w:w="5160"/>
        <w:gridCol w:w="3596"/>
      </w:tblGrid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окладов), рублей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14165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18800</w:t>
            </w:r>
          </w:p>
        </w:tc>
      </w:tr>
    </w:tbl>
    <w:p w14:paraId="7F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8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9. С учетом условий труда учреждения устанавливаются выплаты компенсационного характера, предусмотренные </w:t>
      </w:r>
      <w:r>
        <w:rPr>
          <w:rFonts w:ascii="Times New Roman" w:hAnsi="Times New Roman"/>
          <w:b w:val="0"/>
          <w:strike w:val="0"/>
          <w:color w:val="000000"/>
          <w:sz w:val="28"/>
        </w:rPr>
        <w:t>разделом 4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Положения.</w:t>
      </w:r>
    </w:p>
    <w:p w14:paraId="8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10. Работникам учреждений выплачиваются премии, предусмотренные </w:t>
      </w:r>
      <w:r>
        <w:rPr>
          <w:rFonts w:ascii="Times New Roman" w:hAnsi="Times New Roman"/>
          <w:b w:val="0"/>
          <w:strike w:val="0"/>
          <w:color w:val="000000"/>
          <w:sz w:val="28"/>
        </w:rPr>
        <w:t>разделом 5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Положения.</w:t>
      </w:r>
    </w:p>
    <w:p w14:paraId="8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11. По должностям работников, не вошедшим в ПКГ, размеры окладов устанавливаются по решению директора учреждени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8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Рекомендуемые размеры окладов руководителей отделений краевого государственного казенного учреждения «Центр занятости населения Камчатского края» </w:t>
      </w:r>
      <w:r>
        <w:rPr>
          <w:rFonts w:ascii="Times New Roman" w:hAnsi="Times New Roman"/>
          <w:b w:val="0"/>
          <w:color w:val="000000"/>
          <w:sz w:val="28"/>
        </w:rPr>
        <w:t>(далее – центр занятости населения)</w:t>
      </w:r>
      <w:r>
        <w:rPr>
          <w:rFonts w:ascii="Times New Roman" w:hAnsi="Times New Roman"/>
          <w:b w:val="0"/>
          <w:color w:val="000000"/>
          <w:sz w:val="28"/>
        </w:rPr>
        <w:t xml:space="preserve">: </w:t>
      </w:r>
    </w:p>
    <w:p w14:paraId="8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руководителя отделения центра занятости населения 1 уровня на 25-30 процентов ниже должностного оклада директора центра занятости населения;</w:t>
      </w:r>
    </w:p>
    <w:p w14:paraId="8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руководителя отделения центра занятости населения 2 уровня на                10-15 процентов ниже руководителя отделения центра занятости населения 1 уровня;</w:t>
      </w:r>
    </w:p>
    <w:p w14:paraId="8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руководителя отделения центра занятости населения 3 уровня на 5-10 процентов ниже от руководителя отделения центра занятости населения                       2 уровня.</w:t>
      </w:r>
    </w:p>
    <w:p w14:paraId="8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Размер окладов для руководителей отделений центра занятости населения устанавливается </w:t>
      </w:r>
      <w:r>
        <w:rPr>
          <w:rFonts w:ascii="Times New Roman" w:hAnsi="Times New Roman"/>
          <w:b w:val="0"/>
          <w:color w:val="000000"/>
          <w:sz w:val="28"/>
        </w:rPr>
        <w:t>с учетом численности трудоспособного населения на обслуживаемой территории, а также наличия удаленных рабочих мест.</w:t>
      </w:r>
    </w:p>
    <w:p w14:paraId="88000000">
      <w:pPr>
        <w:spacing w:after="0" w:before="0"/>
        <w:ind w:firstLine="0" w:left="709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8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Условия оплаты труда директора учреждения, </w:t>
      </w:r>
      <w:r>
        <w:rPr>
          <w:rFonts w:ascii="Times New Roman" w:hAnsi="Times New Roman"/>
          <w:b w:val="0"/>
          <w:sz w:val="28"/>
        </w:rPr>
        <w:t>его заместителей, главного бухгалтера</w:t>
      </w:r>
    </w:p>
    <w:p w14:paraId="8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8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12. Заработная плата директоров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14:paraId="8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13. Размер должностного оклада директоров учреждений определяется трудовым договором в зависимости от сложности труда, в том числе с учетом масштаба управления, наличия структурных подразделений учреждения в районах Камчатского края, численности работников учреждения.</w:t>
      </w:r>
    </w:p>
    <w:p w14:paraId="8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14. Выплаты компенсационного характера директоров учреждений устанавливаются в зависимости от условий их труда в 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p w14:paraId="8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15. Выплаты стимулирующего характера директоров учреждений устанавливаются в зависимости от достижения целевых показателей эффективности работы, устанавливаемых Министерством.</w:t>
      </w:r>
    </w:p>
    <w:p w14:paraId="8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16. Условия оплаты труда директоров учреждений устанавливаются в трудовом договоре, заключаемом на основе типовой формы трудового </w:t>
      </w:r>
      <w:r>
        <w:rPr>
          <w:rFonts w:ascii="Times New Roman" w:hAnsi="Times New Roman"/>
          <w:b w:val="0"/>
          <w:strike w:val="0"/>
          <w:color w:val="000000"/>
          <w:sz w:val="28"/>
        </w:rPr>
        <w:t>договора</w:t>
      </w:r>
      <w:r>
        <w:rPr>
          <w:rFonts w:ascii="Times New Roman" w:hAnsi="Times New Roman"/>
          <w:b w:val="0"/>
          <w:color w:val="000000"/>
          <w:sz w:val="28"/>
        </w:rPr>
        <w:t>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14:paraId="9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17. Условия и порядок премирования директоров учреждений, а также критерии оценки эффективности их работы устанавливаются приказом Министерства.</w:t>
      </w:r>
    </w:p>
    <w:p w14:paraId="9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18. Должностные оклады заместителей директоров и главного бухгалтера устанавливаются на </w:t>
      </w:r>
      <w:r>
        <w:rPr>
          <w:rFonts w:ascii="Times New Roman" w:hAnsi="Times New Roman"/>
          <w:b w:val="0"/>
          <w:color w:val="000000"/>
          <w:sz w:val="28"/>
        </w:rPr>
        <w:t>10-30</w:t>
      </w:r>
      <w:r>
        <w:rPr>
          <w:rFonts w:ascii="Times New Roman" w:hAnsi="Times New Roman"/>
          <w:b w:val="0"/>
          <w:color w:val="000000"/>
          <w:sz w:val="28"/>
        </w:rPr>
        <w:t xml:space="preserve"> процентов ниже должностного оклада директоров этих учреждений.</w:t>
      </w:r>
    </w:p>
    <w:p w14:paraId="9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19. Предельное соотношение среднемесячной заработной платы директора учреждения, заместителей директора, главного бухгалтера учреждения и работников этих учреждений (без учета директора, заместителей директора, главного бухгалтера) формируемой за счет всех источников финансового обеспечения и рассчитываемой за календарный год, устанавливается в кратности от 1 до 5.</w:t>
      </w:r>
    </w:p>
    <w:p w14:paraId="9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94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4. Порядок и условия установления выплат </w:t>
      </w:r>
      <w:r>
        <w:rPr>
          <w:rFonts w:ascii="Times New Roman" w:hAnsi="Times New Roman"/>
          <w:b w:val="0"/>
          <w:color w:val="000000"/>
          <w:sz w:val="28"/>
        </w:rPr>
        <w:t>компенсационного характера</w:t>
      </w:r>
    </w:p>
    <w:p w14:paraId="9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 </w:t>
      </w:r>
    </w:p>
    <w:p w14:paraId="9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Оплата труда работников учреждений, занятых на работах с вредными и (или) опасными условиями труда, производится в повышенном размере.</w:t>
      </w:r>
    </w:p>
    <w:p w14:paraId="9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этих целях в соответствии с перечнем видов выплат компенсационного характера в учреждениях, утверждаемым в установленном порядке, работникам могут быть установлены следующие выплаты компенсационного характера:</w:t>
      </w:r>
    </w:p>
    <w:p w14:paraId="9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работникам, занятым на работах с вредными и (или) опасными условиями труда;</w:t>
      </w:r>
    </w:p>
    <w:p w14:paraId="9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надбавка за работу со сведениями, составляющими государственную тайну;</w:t>
      </w:r>
    </w:p>
    <w:p w14:paraId="9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14:paraId="9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за работу в местностях с особыми климатическими условиями.</w:t>
      </w:r>
    </w:p>
    <w:p w14:paraId="9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Размеры доплат при совмещении профессий (должностей), расширении зон обслуживания или увеличения объема выполняемых работ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151</w:t>
      </w:r>
      <w:r>
        <w:rPr>
          <w:rFonts w:ascii="Times New Roman" w:hAnsi="Times New Roman"/>
          <w:b w:val="0"/>
          <w:sz w:val="28"/>
        </w:rPr>
        <w:t xml:space="preserve"> Трудового кодекса Российской Федерации.</w:t>
      </w:r>
    </w:p>
    <w:p w14:paraId="9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14:paraId="9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Рекомендуемый размер доплаты - 50 процентов части основного оклада (основного должностного оклада) за час работы работника.</w:t>
      </w:r>
    </w:p>
    <w:p w14:paraId="9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Расчет части основного оклада (основного должностного оклада) за час работы определяется путем деления основного оклада (основного должностного оклада) работника на среднемесячное количество рабочих часов в соответствующем календарном году.</w:t>
      </w:r>
    </w:p>
    <w:p w14:paraId="A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23. Повышенная оплата за работу в выходные и нерабочие праздничные дни производится работникам, привлека</w:t>
      </w:r>
      <w:r>
        <w:rPr>
          <w:rFonts w:ascii="Times New Roman" w:hAnsi="Times New Roman"/>
          <w:b w:val="0"/>
          <w:color w:val="000000"/>
          <w:sz w:val="28"/>
        </w:rPr>
        <w:t xml:space="preserve">вшимся к работе в выходные и нерабочие праздничные дни, в соответствии со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153</w:t>
      </w:r>
      <w:r>
        <w:rPr>
          <w:rFonts w:ascii="Times New Roman" w:hAnsi="Times New Roman"/>
          <w:b w:val="0"/>
          <w:color w:val="000000"/>
          <w:sz w:val="28"/>
        </w:rPr>
        <w:t xml:space="preserve"> Трудового кодекса Российской Федерации.</w:t>
      </w:r>
    </w:p>
    <w:p w14:paraId="A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24. 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152</w:t>
      </w:r>
      <w:r>
        <w:rPr>
          <w:rFonts w:ascii="Times New Roman" w:hAnsi="Times New Roman"/>
          <w:b w:val="0"/>
          <w:color w:val="000000"/>
          <w:sz w:val="28"/>
        </w:rPr>
        <w:t xml:space="preserve"> Трудовог</w:t>
      </w:r>
      <w:r>
        <w:rPr>
          <w:rFonts w:ascii="Times New Roman" w:hAnsi="Times New Roman"/>
          <w:b w:val="0"/>
          <w:sz w:val="28"/>
        </w:rPr>
        <w:t xml:space="preserve">о кодекса Российской Федерации, </w:t>
      </w:r>
      <w:r>
        <w:rPr>
          <w:rFonts w:ascii="Times New Roman" w:hAnsi="Times New Roman"/>
          <w:b w:val="0"/>
          <w:sz w:val="28"/>
        </w:rPr>
        <w:t>с учетом компенсационных и стимулирующих вы</w:t>
      </w:r>
      <w:r>
        <w:rPr>
          <w:rFonts w:ascii="Times New Roman" w:hAnsi="Times New Roman"/>
          <w:b w:val="0"/>
          <w:sz w:val="28"/>
        </w:rPr>
        <w:t>плат</w:t>
      </w:r>
      <w:r>
        <w:rPr>
          <w:rFonts w:ascii="Times New Roman" w:hAnsi="Times New Roman"/>
          <w:b w:val="0"/>
          <w:sz w:val="28"/>
        </w:rPr>
        <w:t>.</w:t>
      </w:r>
    </w:p>
    <w:p w14:paraId="A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25. В районах с неблагоприятными природными климатическими условиями к заработной плате работников применяются:</w:t>
      </w:r>
    </w:p>
    <w:p w14:paraId="A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районные коэффициенты;</w:t>
      </w:r>
    </w:p>
    <w:p w14:paraId="A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процентные надбавки за стаж работы в районах Крайнего Севера и приравненных к ним местностям. Условия исчисления стажа для указанных процентных надбавок определяются в соответствии с действующим законодательством Российской Федерации.</w:t>
      </w:r>
    </w:p>
    <w:p w14:paraId="A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26. Выплаты работникам учреждений, занятым на работах с вредными и (или) опасными условиями труда, устанавливаются в соответствии со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147</w:t>
      </w:r>
      <w:r>
        <w:rPr>
          <w:rFonts w:ascii="Times New Roman" w:hAnsi="Times New Roman"/>
          <w:b w:val="0"/>
          <w:color w:val="000000"/>
          <w:sz w:val="28"/>
        </w:rPr>
        <w:t xml:space="preserve"> Трудового кодекса Российской Федерации.</w:t>
      </w:r>
    </w:p>
    <w:p w14:paraId="A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27.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14:paraId="A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Повышение оплаты труда работникам учреждений, занятым на работах с вредными и (или) опасными условиями труда, реализуется с учетом положений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3 статьи 15</w:t>
      </w:r>
      <w:r>
        <w:rPr>
          <w:rFonts w:ascii="Times New Roman" w:hAnsi="Times New Roman"/>
          <w:b w:val="0"/>
          <w:sz w:val="28"/>
        </w:rPr>
        <w:t xml:space="preserve"> Федерального закона от 28.12.2013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труда».</w:t>
      </w:r>
    </w:p>
    <w:p w14:paraId="A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труда работникам учреждений не производится.</w:t>
      </w:r>
    </w:p>
    <w:p w14:paraId="A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Работникам учреждений, указанных в 5 настоящего Порядка, занятым на работах с разными условиями вредности или опасности, доплата устанавливается в размере 30 процентов оклада.</w:t>
      </w:r>
    </w:p>
    <w:p w14:paraId="A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A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Порядок и условия премирования работников учреждения</w:t>
      </w:r>
    </w:p>
    <w:p w14:paraId="A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A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29. В целях поощрения работников за выполненную работу в учреждении в соответствии с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перечнем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видов выплат стимулирующего характера, утвержденным постановлением Правительства Камчатского края                            от 21.07.2008 № 221-П «О подготовке к введению отраслевых систем оплаты труда работников государственных учреждений Камчатского края», устанавливаются следующие премии:</w:t>
      </w:r>
    </w:p>
    <w:p w14:paraId="A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по итогам работы (за месяц, за квартал, полугодие, 9 месяцев, год);</w:t>
      </w:r>
    </w:p>
    <w:p w14:paraId="A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за образцовое качество выполняемых работ;</w:t>
      </w:r>
    </w:p>
    <w:p w14:paraId="B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за выполнение особо важных и срочных работ;</w:t>
      </w:r>
    </w:p>
    <w:p w14:paraId="B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за интенсивность и высокие результаты работы.</w:t>
      </w:r>
    </w:p>
    <w:p w14:paraId="B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Премирование осуществляется по решению директора учреждения в пределах бюджетных ассигнований на оплату труда работников учреждения:</w:t>
      </w:r>
    </w:p>
    <w:p w14:paraId="B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заместителей директора, главного бухгалтера, главных специалистов и иных работников, подчиненных руководителю непосредственно;</w:t>
      </w:r>
    </w:p>
    <w:p w14:paraId="B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руководителей структурных подразделений учреждения, главных специалистов и иных работников, подчиненных заместителям директокра - по представлению заместителей директора;</w:t>
      </w:r>
    </w:p>
    <w:p w14:paraId="B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остальных работников, занятых в структурных подразделениях учреждения - по представлению руководителей структурных подразделений.</w:t>
      </w:r>
    </w:p>
    <w:p w14:paraId="B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Премирование работников учреждения осуществляется на основе положения о премировании, утверждаемого локальным нормативным актом по учреждению.</w:t>
      </w:r>
    </w:p>
    <w:p w14:paraId="B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30. </w:t>
      </w:r>
      <w:r>
        <w:rPr>
          <w:rFonts w:ascii="Times New Roman" w:hAnsi="Times New Roman"/>
          <w:sz w:val="28"/>
        </w:rPr>
        <w:t>Премия по итогам работы за период (за месяц, квартал, полугодие, 9 месяцев, год) выплачивается с целью поощрения работников за общие результаты труда с учетом эффективности труда работников в соответствующем периоде, определяемой на основе показателей и критериев оценки эффективности труда, включая оценку качества и полноты оказываемых услуг.</w:t>
      </w:r>
    </w:p>
    <w:p w14:paraId="B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При премировании может учитываться как индивидуальный, так и коллективный результат труда. </w:t>
      </w:r>
    </w:p>
    <w:p w14:paraId="B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При премировании работников следует руководствоваться следующими принципами: </w:t>
      </w:r>
    </w:p>
    <w:p w14:paraId="B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объективность - размер вознаграждения работника должен определяться на основе объективной оценки результатов его труда; </w:t>
      </w:r>
    </w:p>
    <w:p w14:paraId="B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прозрачность - работник должен знать, какое вознаграждение он получит в зависимости от результатов своего труда; </w:t>
      </w:r>
    </w:p>
    <w:p w14:paraId="B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своевременность - вознаграждение должно следовать за достижением результата; </w:t>
      </w:r>
    </w:p>
    <w:p w14:paraId="B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справедливость - правила определения вознаграждения должны быть понятны каждому работнику. </w:t>
      </w:r>
    </w:p>
    <w:p w14:paraId="B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Премия по итогам работы за период (месяц, квартал, полугодие, 9 месяцев, год) выплачивается в пределах фонда оплаты труда. Конкретный размер премии может определяться как в процентах к окладу работника, так и в абсолютном размере. Максимальным размером премия по итогам работы не ограничивается.</w:t>
      </w:r>
    </w:p>
    <w:p w14:paraId="B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Показатели и критерии оценки эффективности труда устанавливаются локальным </w:t>
      </w:r>
      <w:r>
        <w:rPr>
          <w:rFonts w:ascii="Times New Roman" w:hAnsi="Times New Roman"/>
          <w:b w:val="0"/>
          <w:sz w:val="28"/>
        </w:rPr>
        <w:t>нормативным актом учреждения, и должны отвечать уставной де</w:t>
      </w:r>
      <w:r>
        <w:rPr>
          <w:rFonts w:ascii="Times New Roman" w:hAnsi="Times New Roman"/>
          <w:b w:val="0"/>
          <w:sz w:val="28"/>
          <w:u w:val="none"/>
        </w:rPr>
        <w:t>ятельности учреждения.</w:t>
      </w:r>
    </w:p>
    <w:p w14:paraId="C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  <w:u w:val="none"/>
        </w:rPr>
        <w:t>31. Премия за образцовое качество выполняемых работ - выплачивается работникам единовременно при:</w:t>
      </w:r>
    </w:p>
    <w:p w14:paraId="C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«Золотая Звезда», знаками отличия Российской Федерации, награждении орденами и медалями Российской Федерации;</w:t>
      </w:r>
    </w:p>
    <w:p w14:paraId="C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награждении ведомственными наградами в случаях, предусмотренных нормативными правовыми актами.</w:t>
      </w:r>
    </w:p>
    <w:p w14:paraId="C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32. Премия за выполнение особо важных и срочных работ -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14:paraId="C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14:paraId="C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33. Премия за интенсивность и высокие результаты работы - выплачивается работникам единовременно за интенсивность и высокие результаты работы. При премировании учитывается:</w:t>
      </w:r>
    </w:p>
    <w:p w14:paraId="C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интенсивность и напряженность работы;</w:t>
      </w:r>
    </w:p>
    <w:p w14:paraId="C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14:paraId="C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организация и проведение мероприятий, направленных на повышение авторитета и имиджа учреждения среди населения;</w:t>
      </w:r>
    </w:p>
    <w:p w14:paraId="C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непосредственное участие в реализации национальных проектов, федеральных и региональных целевых программ.</w:t>
      </w:r>
    </w:p>
    <w:p w14:paraId="C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14:paraId="C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CC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Порядок и условия выплаты работникам учреждения </w:t>
      </w:r>
      <w:r>
        <w:rPr>
          <w:rFonts w:ascii="Times New Roman" w:hAnsi="Times New Roman"/>
          <w:b w:val="0"/>
          <w:sz w:val="28"/>
        </w:rPr>
        <w:t>единовременной материальной помощи</w:t>
      </w:r>
    </w:p>
    <w:p w14:paraId="C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C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34. Директору и работникам учреждения при наличии экономии фонда оплаты труда выплачивается единовременная материальная помощь.</w:t>
      </w:r>
    </w:p>
    <w:p w14:paraId="C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35. Единовременная материальная помощь выплачивается в следующих случаях:</w:t>
      </w:r>
    </w:p>
    <w:p w14:paraId="D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связи с заключением брака;</w:t>
      </w:r>
    </w:p>
    <w:p w14:paraId="D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связи с рождением ребенка;</w:t>
      </w:r>
    </w:p>
    <w:p w14:paraId="D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связи со смертью близких родственников (родителей, детей, супруга (супруги);</w:t>
      </w:r>
    </w:p>
    <w:p w14:paraId="D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в связи с причиненным ущербом имуществу работников учреждения в результате стихийного бедствия, чрезвычайной ситуации, противоправных действий третьих лиц;</w:t>
      </w:r>
    </w:p>
    <w:p w14:paraId="D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в связи с заболеванием, получением травмы работником учреждения;</w:t>
      </w:r>
    </w:p>
    <w:p w14:paraId="D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в связи с юбилейными датами.</w:t>
      </w:r>
    </w:p>
    <w:p w14:paraId="D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36. Решение о выплате единовременной материальной помощи и ее конкретных размерах директору учреждения принимает Министр труда и развития кадрового потенциала Камчатского края на основании письменного заявления директора учреждения с приложением копий документов, подтверждающих наступление события, указанного в части 35 настоящего Порядка.</w:t>
      </w:r>
    </w:p>
    <w:p w14:paraId="D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37. Решение о выплате единовременной материальной помощи и ее конкретных размерах работнику учреждения принимает директор учреждения на основании письменного заявления работника учреждения с приложением копий документов, подтверждающих наступление события, указанного в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35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Порядка.</w:t>
      </w:r>
    </w:p>
    <w:p w14:paraId="D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9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A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Приложение</w:t>
      </w:r>
    </w:p>
    <w:p w14:paraId="DB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Примерному положению об оплате труда</w:t>
      </w:r>
    </w:p>
    <w:p w14:paraId="DC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работников краевых государственных</w:t>
      </w:r>
    </w:p>
    <w:p w14:paraId="DD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учреждений, подведомственных</w:t>
      </w:r>
    </w:p>
    <w:p w14:paraId="DE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Министерству труда и развития</w:t>
      </w:r>
    </w:p>
    <w:p w14:paraId="DF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кадрового потенциала</w:t>
      </w:r>
    </w:p>
    <w:p w14:paraId="E0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Камчатского края</w:t>
      </w:r>
    </w:p>
    <w:p w14:paraId="E1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E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</w:t>
      </w:r>
    </w:p>
    <w:p w14:paraId="E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выплатах стимулирующего характера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директора</w:t>
      </w:r>
      <w:r>
        <w:rPr>
          <w:rFonts w:ascii="Times New Roman" w:hAnsi="Times New Roman"/>
          <w:b w:val="0"/>
          <w:sz w:val="28"/>
        </w:rPr>
        <w:t>м</w:t>
      </w:r>
    </w:p>
    <w:p w14:paraId="E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краевых государственных учреждений, подведомственных</w:t>
      </w:r>
    </w:p>
    <w:p w14:paraId="E5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Министерству труда и развития кадрового потенциала</w:t>
      </w:r>
    </w:p>
    <w:p w14:paraId="E6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Камчатского края, и примерных показателей</w:t>
      </w:r>
    </w:p>
    <w:p w14:paraId="E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стимулирования</w:t>
      </w:r>
    </w:p>
    <w:p w14:paraId="E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E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Настоящее Положение разработано в соответствии с 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края», п</w:t>
      </w:r>
      <w:r>
        <w:rPr>
          <w:rFonts w:ascii="Times New Roman" w:hAnsi="Times New Roman"/>
          <w:b w:val="0"/>
          <w:strike w:val="0"/>
          <w:color w:val="000000"/>
          <w:sz w:val="28"/>
        </w:rPr>
        <w:t>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Министерства здравоохранения и социального развития Российской Федерации от 08.04.2008 № 167н                           «Об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учреждения».</w:t>
      </w:r>
    </w:p>
    <w:p w14:paraId="E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Выплаты стимулирующего характера предназначены для увеличения заинтересованности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директора</w:t>
      </w:r>
      <w:r>
        <w:rPr>
          <w:rFonts w:ascii="Times New Roman" w:hAnsi="Times New Roman"/>
          <w:b w:val="0"/>
          <w:color w:val="000000"/>
          <w:sz w:val="28"/>
        </w:rPr>
        <w:t xml:space="preserve"> краевого государственного учреждения, подведомственного Министерству труда и развития кадрового потенциала Камчатского края (далее - учреждение), в повышении результативности своей профессиональной деятельности, в качественном результате своего труда, своевременного выполнения своих должностных обязанностей и поощрения его за выполненную надлежащим образом работу.</w:t>
      </w:r>
    </w:p>
    <w:p w14:paraId="E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К премиальным выплатам относятся:</w:t>
      </w:r>
    </w:p>
    <w:p w14:paraId="E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премия по итогам работы (квартал, полугодие, 9 месяцев, год);</w:t>
      </w:r>
    </w:p>
    <w:p w14:paraId="E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премия за выполнение особо важных и срочных работ.</w:t>
      </w:r>
    </w:p>
    <w:p w14:paraId="E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Премирование осуществляется по решению Министерства.</w:t>
      </w:r>
    </w:p>
    <w:p w14:paraId="E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5. Размер выплат стимулирующего характера </w:t>
      </w:r>
      <w:r>
        <w:rPr>
          <w:rFonts w:ascii="Times New Roman" w:hAnsi="Times New Roman"/>
          <w:b w:val="0"/>
          <w:color w:val="000000"/>
          <w:sz w:val="28"/>
        </w:rPr>
        <w:t>директору</w:t>
      </w:r>
      <w:r>
        <w:rPr>
          <w:rFonts w:ascii="Times New Roman" w:hAnsi="Times New Roman"/>
          <w:b w:val="0"/>
          <w:color w:val="000000"/>
          <w:sz w:val="28"/>
        </w:rPr>
        <w:t xml:space="preserve"> учреждения определяется с учетом исполнения целевых показателей деятельности учреждения, утверждаемых Министерством.</w:t>
      </w:r>
    </w:p>
    <w:p w14:paraId="F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 Премирование осуществляется на основании настоящего Положения по результатам подведения итогов деятельности учреждения.</w:t>
      </w:r>
    </w:p>
    <w:p w14:paraId="F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7. Основным показателем деятельности учреждения является качественное, своевременное и в полном объеме выполнение мероприятий, связанных с уставной деятельностью учреждения.</w:t>
      </w:r>
    </w:p>
    <w:p w14:paraId="F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8. Критериями оценки и целевыми показателями эффективности работы для:</w:t>
      </w:r>
    </w:p>
    <w:p w14:paraId="F3000000">
      <w:pPr>
        <w:numPr>
          <w:numId w:val="1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директора</w:t>
      </w:r>
      <w:r>
        <w:rPr>
          <w:rFonts w:ascii="Times New Roman" w:hAnsi="Times New Roman"/>
          <w:b w:val="0"/>
          <w:color w:val="000000"/>
          <w:sz w:val="28"/>
        </w:rPr>
        <w:t xml:space="preserve"> краевого государственного казенного учреждения являются:</w:t>
      </w:r>
    </w:p>
    <w:p w14:paraId="F4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выполнение в полном объеме мероприятий, связанных с уставной деятельностью учреждения;</w:t>
      </w:r>
    </w:p>
    <w:p w14:paraId="F5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своевременная подготовка информационных и аналитических материалов;</w:t>
      </w:r>
    </w:p>
    <w:p w14:paraId="F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в) внедрение передовых методов работы и новых форм обслуживания;</w:t>
      </w:r>
    </w:p>
    <w:p w14:paraId="F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г) финансово-экономические показатели;</w:t>
      </w:r>
    </w:p>
    <w:p w14:paraId="F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д) кассовое исполнение утвержденных лимитов бюджетных обязательств;</w:t>
      </w:r>
    </w:p>
    <w:p w14:paraId="F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е) полнота и качество оказания государственных услуг;</w:t>
      </w:r>
    </w:p>
    <w:p w14:paraId="F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ж)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выполнение 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показателей </w:t>
      </w:r>
      <w:r>
        <w:rPr>
          <w:rFonts w:ascii="Times New Roman" w:hAnsi="Times New Roman"/>
          <w:b w:val="0"/>
          <w:i w:val="0"/>
          <w:strike w:val="0"/>
          <w:spacing w:val="0"/>
          <w:sz w:val="28"/>
        </w:rPr>
        <w:t>достижения результатов регионального проекта по</w:t>
      </w:r>
      <w:r>
        <w:rPr>
          <w:rFonts w:ascii="Times New Roman" w:hAnsi="Times New Roman"/>
          <w:sz w:val="28"/>
        </w:rPr>
        <w:t xml:space="preserve"> повышению эффективности службы занятости в текущей деятельности учреждения</w:t>
      </w:r>
      <w:r>
        <w:rPr>
          <w:rFonts w:ascii="Times New Roman" w:hAnsi="Times New Roman"/>
          <w:i w:val="0"/>
          <w:strike w:val="0"/>
          <w:spacing w:val="0"/>
          <w:sz w:val="28"/>
        </w:rPr>
        <w:t>;</w:t>
      </w:r>
    </w:p>
    <w:p w14:paraId="FB000000">
      <w:pPr>
        <w:spacing w:after="0" w:before="0"/>
        <w:ind w:firstLine="709" w:left="0" w:right="0"/>
        <w:jc w:val="both"/>
        <w:rPr>
          <w:rFonts w:ascii="Times New Roman" w:hAnsi="Times New Roman"/>
          <w:i w:val="0"/>
          <w:strike w:val="0"/>
          <w:spacing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з) размещение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</w:t>
      </w:r>
      <w:r>
        <w:rPr>
          <w:rFonts w:ascii="Times New Roman" w:hAnsi="Times New Roman"/>
          <w:i w:val="0"/>
          <w:strike w:val="0"/>
          <w:spacing w:val="0"/>
          <w:sz w:val="28"/>
        </w:rPr>
        <w:t>информационных материалов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</w:t>
      </w:r>
      <w:r>
        <w:rPr>
          <w:rFonts w:ascii="Times New Roman" w:hAnsi="Times New Roman"/>
          <w:i w:val="0"/>
          <w:strike w:val="0"/>
          <w:spacing w:val="0"/>
          <w:sz w:val="28"/>
        </w:rPr>
        <w:t>о деятельности учреждения в социальных сетях, мессенджерах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, ведение официального сайта в информационно-телекоммуникационной сети «Интернет»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, 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освещение деятельности 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</w:t>
      </w:r>
      <w:r>
        <w:rPr>
          <w:rFonts w:ascii="Times New Roman" w:hAnsi="Times New Roman"/>
          <w:i w:val="0"/>
          <w:strike w:val="0"/>
          <w:spacing w:val="0"/>
          <w:sz w:val="28"/>
        </w:rPr>
        <w:t>учреждения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 в средствах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</w:t>
      </w:r>
      <w:r>
        <w:rPr>
          <w:rFonts w:ascii="Times New Roman" w:hAnsi="Times New Roman"/>
          <w:i w:val="0"/>
          <w:strike w:val="0"/>
          <w:spacing w:val="0"/>
          <w:sz w:val="28"/>
        </w:rPr>
        <w:t>массовой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</w:t>
      </w:r>
      <w:r>
        <w:rPr>
          <w:rFonts w:ascii="Times New Roman" w:hAnsi="Times New Roman"/>
          <w:i w:val="0"/>
          <w:strike w:val="0"/>
          <w:spacing w:val="0"/>
          <w:sz w:val="28"/>
        </w:rPr>
        <w:t>информации;</w:t>
      </w:r>
    </w:p>
    <w:p w14:paraId="F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 xml:space="preserve">2) для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директора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 xml:space="preserve"> краевого государственного автономного учреждения являются:</w:t>
      </w:r>
    </w:p>
    <w:p w14:paraId="FD000000">
      <w:pPr>
        <w:numPr>
          <w:numId w:val="3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качество и доступность оказания услуг;</w:t>
      </w:r>
    </w:p>
    <w:p w14:paraId="FE000000">
      <w:pPr>
        <w:numPr>
          <w:numId w:val="3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 xml:space="preserve">своевременная подготовка информационных, аналитических,  отчетных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материалов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;</w:t>
      </w:r>
    </w:p>
    <w:p w14:paraId="FF000000">
      <w:pPr>
        <w:numPr>
          <w:numId w:val="3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проведение мероприятий (участие в них) («дни открытых дверей», выставки, конференции и  прочие мероприятия);</w:t>
      </w:r>
    </w:p>
    <w:p w14:paraId="00010000">
      <w:pPr>
        <w:numPr>
          <w:numId w:val="3"/>
        </w:numPr>
        <w:spacing w:after="0" w:before="0"/>
        <w:ind w:firstLine="709" w:left="0" w:right="0"/>
        <w:jc w:val="both"/>
        <w:rPr>
          <w:rFonts w:ascii="Times New Roman" w:hAnsi="Times New Roman"/>
          <w:i w:val="0"/>
          <w:strike w:val="0"/>
          <w:spacing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размещение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</w:t>
      </w:r>
      <w:r>
        <w:rPr>
          <w:rFonts w:ascii="Times New Roman" w:hAnsi="Times New Roman"/>
          <w:i w:val="0"/>
          <w:strike w:val="0"/>
          <w:spacing w:val="0"/>
          <w:sz w:val="28"/>
        </w:rPr>
        <w:t>информационных материалов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</w:t>
      </w:r>
      <w:r>
        <w:rPr>
          <w:rFonts w:ascii="Times New Roman" w:hAnsi="Times New Roman"/>
          <w:i w:val="0"/>
          <w:strike w:val="0"/>
          <w:spacing w:val="0"/>
          <w:sz w:val="28"/>
        </w:rPr>
        <w:t>о деятельности учреждения в социальных сетях, мессенджерах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 xml:space="preserve">, ведение официального сайта в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 xml:space="preserve">информационно-телекоммуникационной сети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 xml:space="preserve">«Интернет», 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освещение деятельности 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</w:t>
      </w:r>
      <w:r>
        <w:rPr>
          <w:rFonts w:ascii="Times New Roman" w:hAnsi="Times New Roman"/>
          <w:i w:val="0"/>
          <w:strike w:val="0"/>
          <w:spacing w:val="0"/>
          <w:sz w:val="28"/>
        </w:rPr>
        <w:t>учреждения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 в средствах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</w:t>
      </w:r>
      <w:r>
        <w:rPr>
          <w:rFonts w:ascii="Times New Roman" w:hAnsi="Times New Roman"/>
          <w:i w:val="0"/>
          <w:strike w:val="0"/>
          <w:spacing w:val="0"/>
          <w:sz w:val="28"/>
        </w:rPr>
        <w:t>массовой</w:t>
      </w:r>
      <w:r>
        <w:rPr>
          <w:rFonts w:ascii="Times New Roman" w:hAnsi="Times New Roman"/>
          <w:i w:val="0"/>
          <w:strike w:val="0"/>
          <w:spacing w:val="0"/>
          <w:sz w:val="28"/>
        </w:rPr>
        <w:t xml:space="preserve"> </w:t>
      </w:r>
      <w:r>
        <w:rPr>
          <w:rFonts w:ascii="Times New Roman" w:hAnsi="Times New Roman"/>
          <w:i w:val="0"/>
          <w:strike w:val="0"/>
          <w:spacing w:val="0"/>
          <w:sz w:val="28"/>
        </w:rPr>
        <w:t>информации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;</w:t>
      </w:r>
    </w:p>
    <w:p w14:paraId="01010000">
      <w:pPr>
        <w:numPr>
          <w:numId w:val="3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выполнение государственного задания.</w:t>
      </w:r>
    </w:p>
    <w:p w14:paraId="02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9. В качестве показателя эффективности работы </w:t>
      </w:r>
      <w:r>
        <w:rPr>
          <w:rFonts w:ascii="Times New Roman" w:hAnsi="Times New Roman"/>
          <w:b w:val="0"/>
          <w:color w:val="000000"/>
          <w:sz w:val="28"/>
        </w:rPr>
        <w:t xml:space="preserve">директора </w:t>
      </w:r>
      <w:r>
        <w:rPr>
          <w:rFonts w:ascii="Times New Roman" w:hAnsi="Times New Roman"/>
          <w:b w:val="0"/>
          <w:color w:val="000000"/>
          <w:sz w:val="28"/>
        </w:rPr>
        <w:t>учреждения по решению Министерства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законом Камчатского края о краевом бюджете на очередной финансовый год и на плановый период и нормативными правовыми актами Правительства Камчатского края.</w:t>
      </w:r>
    </w:p>
    <w:p w14:paraId="03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10. Премия </w:t>
      </w:r>
      <w:r>
        <w:rPr>
          <w:rFonts w:ascii="Times New Roman" w:hAnsi="Times New Roman"/>
          <w:b w:val="0"/>
          <w:strike w:val="0"/>
          <w:color w:val="000000"/>
          <w:sz w:val="28"/>
        </w:rPr>
        <w:t>дире</w:t>
      </w:r>
      <w:r>
        <w:rPr>
          <w:rFonts w:ascii="Times New Roman" w:hAnsi="Times New Roman"/>
          <w:b w:val="0"/>
          <w:strike w:val="0"/>
          <w:color w:val="000000"/>
          <w:sz w:val="28"/>
        </w:rPr>
        <w:t>ктору</w:t>
      </w:r>
      <w:r>
        <w:rPr>
          <w:rFonts w:ascii="Times New Roman" w:hAnsi="Times New Roman"/>
          <w:b w:val="0"/>
          <w:color w:val="000000"/>
          <w:sz w:val="28"/>
        </w:rPr>
        <w:t xml:space="preserve"> учреждения может быть увеличена, в случае если учреждением обеспечивается:</w:t>
      </w:r>
    </w:p>
    <w:p w14:paraId="04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участие в реализации пилотных проектов;</w:t>
      </w:r>
    </w:p>
    <w:p w14:paraId="05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внедрение в практическую деятельность современных информационных технологий;</w:t>
      </w:r>
    </w:p>
    <w:p w14:paraId="06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проведение конкурсов лучшего по профессии;</w:t>
      </w:r>
    </w:p>
    <w:p w14:paraId="07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подготовка и проведение обучающих семинаров для целевой аудитории.</w:t>
      </w:r>
    </w:p>
    <w:p w14:paraId="08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11. При определении размера премии также учитывается:</w:t>
      </w:r>
    </w:p>
    <w:p w14:paraId="09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нарушения финансовой, налоговой дисциплины, нарушения при осуществлении закупок для нужд учреждения;</w:t>
      </w:r>
    </w:p>
    <w:p w14:paraId="0A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нарушения трудовой, исполнительской дисциплины;</w:t>
      </w:r>
    </w:p>
    <w:p w14:paraId="0B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низкое качество документов, направляемых в Министерство.</w:t>
      </w:r>
    </w:p>
    <w:p w14:paraId="0C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12. Премия за выполнение особо важных и срочных работ выплачивается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директору</w:t>
      </w:r>
      <w:r>
        <w:rPr>
          <w:rFonts w:ascii="Times New Roman" w:hAnsi="Times New Roman"/>
          <w:b w:val="0"/>
          <w:color w:val="000000"/>
          <w:sz w:val="28"/>
        </w:rPr>
        <w:t xml:space="preserve"> учреждения единовременно по итогам выполнения особо важных и срочных работ с целью поощрения за оперативность и качественный результат труда.</w:t>
      </w:r>
    </w:p>
    <w:p w14:paraId="0D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13. Размер премии может устанавливаться как в абсолютном значении, так и в процентном отношении к должностному окладу (основному должностному окладу). Максимальным размером премия за выполнение особо важных и срочных работ и проведение мероприятий не ограничена.</w:t>
      </w:r>
    </w:p>
    <w:p w14:paraId="0E010000">
      <w:pPr>
        <w:rPr>
          <w:rFonts w:ascii="Times New Roman" w:hAnsi="Times New Roman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6_ch" w:type="character">
    <w:name w:val="ConsPlusTitle"/>
    <w:link w:val="Style_6"/>
    <w:rPr>
      <w:rFonts w:ascii="Arial" w:hAnsi="Arial"/>
      <w:b w:val="1"/>
      <w:sz w:val="24"/>
    </w:rPr>
  </w:style>
  <w:style w:styleId="Style_7" w:type="paragraph">
    <w:name w:val="footer"/>
    <w:basedOn w:val="Style_4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footer"/>
    <w:basedOn w:val="Style_4_ch"/>
    <w:link w:val="Style_7"/>
    <w:rPr>
      <w:rFonts w:ascii="Times New Roman" w:hAnsi="Times New Roman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4_ch"/>
    <w:link w:val="Style_15"/>
    <w:rPr>
      <w:rFonts w:ascii="Segoe UI" w:hAnsi="Segoe UI"/>
      <w:sz w:val="1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Plain Text"/>
    <w:basedOn w:val="Style_4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4_ch"/>
    <w:link w:val="Style_28"/>
    <w:rPr>
      <w:rFonts w:ascii="Calibri" w:hAnsi="Calibri"/>
    </w:rPr>
  </w:style>
  <w:style w:styleId="Style_29" w:type="paragraph">
    <w:name w:val="toc 8"/>
    <w:next w:val="Style_4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0_ch" w:type="character">
    <w:name w:val="ConsPlusNormal"/>
    <w:link w:val="Style_30"/>
    <w:rPr>
      <w:rFonts w:ascii="Times New Roman" w:hAnsi="Times New Roman"/>
      <w:sz w:val="24"/>
    </w:rPr>
  </w:style>
  <w:style w:styleId="Style_31" w:type="paragraph">
    <w:name w:val="toc 5"/>
    <w:next w:val="Style_4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Гиперссылка1"/>
    <w:basedOn w:val="Style_21"/>
    <w:link w:val="Style_33_ch"/>
    <w:rPr>
      <w:color w:themeColor="hyperlink" w:val="0563C1"/>
      <w:u w:val="single"/>
    </w:rPr>
  </w:style>
  <w:style w:styleId="Style_33_ch" w:type="character">
    <w:name w:val="Гиперссылка1"/>
    <w:basedOn w:val="Style_21_ch"/>
    <w:link w:val="Style_33"/>
    <w:rPr>
      <w:color w:themeColor="hyperlink" w:val="0563C1"/>
      <w:u w:val="single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2023-11-01T23:39:50Z</dcterms:modified>
</cp:coreProperties>
</file>