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39" w:rsidRDefault="00EB2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2" o:title=""/>
              </v:shape>
            </w:pict>
          </mc:Fallback>
        </mc:AlternateContent>
      </w:r>
    </w:p>
    <w:p w:rsidR="00754D39" w:rsidRDefault="00754D3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4D39" w:rsidRDefault="0075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4D39" w:rsidRDefault="00754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4D39" w:rsidRDefault="00EB2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754D39" w:rsidRDefault="00EB2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754D39" w:rsidRDefault="00754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39" w:rsidRDefault="00EB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54D39" w:rsidRDefault="00754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39" w:rsidRDefault="00754D3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754D39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54D39" w:rsidRDefault="00EB294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754D39" w:rsidRDefault="00EB294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54D39" w:rsidRDefault="00EB29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754D39" w:rsidRDefault="00EB294F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754D39" w:rsidRDefault="00754D3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54D39">
        <w:trPr>
          <w:trHeight w:val="3326"/>
        </w:trPr>
        <w:tc>
          <w:tcPr>
            <w:tcW w:w="4216" w:type="dxa"/>
          </w:tcPr>
          <w:p w:rsidR="00754D39" w:rsidRDefault="00EB2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дополнительных мер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 </w:t>
            </w:r>
          </w:p>
        </w:tc>
      </w:tr>
    </w:tbl>
    <w:p w:rsidR="00754D39" w:rsidRDefault="00754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39" w:rsidRDefault="00EB29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Камчатского края                             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</w:r>
    </w:p>
    <w:p w:rsidR="00754D39" w:rsidRDefault="00754D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D39" w:rsidRDefault="00EB294F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54D39" w:rsidRDefault="00754D39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D39" w:rsidRDefault="00EB2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порядок предоставления дополнительных мер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операции.</w:t>
      </w:r>
    </w:p>
    <w:p w:rsidR="00754D39" w:rsidRDefault="00EB294F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Настоящий приказ вступает в силу с 01.01.2023.</w:t>
      </w:r>
    </w:p>
    <w:p w:rsidR="00754D39" w:rsidRDefault="00EB294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приказа оставляю за собой.</w:t>
      </w:r>
    </w:p>
    <w:p w:rsidR="00754D39" w:rsidRDefault="00754D3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D39" w:rsidRDefault="00754D3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544"/>
      </w:tblGrid>
      <w:tr w:rsidR="00754D39">
        <w:trPr>
          <w:trHeight w:val="1134"/>
        </w:trPr>
        <w:tc>
          <w:tcPr>
            <w:tcW w:w="3261" w:type="dxa"/>
            <w:shd w:val="clear" w:color="auto" w:fill="auto"/>
          </w:tcPr>
          <w:p w:rsidR="00754D39" w:rsidRDefault="00C532F4" w:rsidP="00C5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EB2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754D39" w:rsidRDefault="00EB294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754D39" w:rsidRDefault="00754D3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54D39" w:rsidRPr="00C532F4" w:rsidRDefault="00C532F4">
            <w:pPr>
              <w:spacing w:after="0" w:line="240" w:lineRule="auto"/>
              <w:ind w:right="1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  <w:bookmarkStart w:id="3" w:name="_GoBack"/>
            <w:bookmarkEnd w:id="3"/>
          </w:p>
        </w:tc>
      </w:tr>
    </w:tbl>
    <w:p w:rsidR="00754D39" w:rsidRDefault="00EB294F">
      <w:pPr>
        <w:spacing w:after="0" w:line="240" w:lineRule="auto"/>
        <w:ind w:left="4956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lastRenderedPageBreak/>
        <w:t>Приложение</w:t>
      </w:r>
    </w:p>
    <w:p w:rsidR="00754D39" w:rsidRDefault="00EB294F">
      <w:pPr>
        <w:spacing w:after="0" w:line="240" w:lineRule="auto"/>
        <w:ind w:left="4956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к приказу Министерства труда и развития кадрового потенциала Камчатского края</w:t>
      </w:r>
    </w:p>
    <w:p w:rsidR="00754D39" w:rsidRDefault="00EB294F">
      <w:pPr>
        <w:spacing w:after="0" w:line="240" w:lineRule="auto"/>
        <w:ind w:left="4956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от [Номер документа] № [Дата регистрации]</w:t>
      </w:r>
    </w:p>
    <w:p w:rsidR="00754D39" w:rsidRDefault="00754D39">
      <w:pPr>
        <w:spacing w:after="0" w:line="240" w:lineRule="auto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754D39" w:rsidRDefault="00EB294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F1D26"/>
          <w:sz w:val="28"/>
          <w:szCs w:val="28"/>
        </w:rPr>
        <w:t>Порядок</w:t>
      </w:r>
    </w:p>
    <w:p w:rsidR="00754D39" w:rsidRDefault="00EB29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F1D26"/>
          <w:sz w:val="28"/>
          <w:szCs w:val="28"/>
        </w:rPr>
        <w:t>предоставления дополнительных мер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</w:t>
      </w:r>
    </w:p>
    <w:p w:rsidR="00754D39" w:rsidRDefault="00754D39">
      <w:pPr>
        <w:spacing w:after="0" w:line="240" w:lineRule="auto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1. Настоящий Порядок устанавливает правила предоставления дополнительных мер поддержки в целях сохранения занятости, содействия в трудоустройстве или открытия собственного дела (далее </w:t>
      </w:r>
      <w:r w:rsidR="00547DB4" w:rsidRPr="00547DB4">
        <w:rPr>
          <w:rFonts w:ascii="Times New Roman" w:eastAsia="Calibri" w:hAnsi="Times New Roman" w:cs="Times New Roman"/>
          <w:color w:val="1F1D26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меры поддержки) следующим категориям граждан: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1) членам семей военнослужащих, лиц, проходящих службу в подразделениях войск национальной гвардии Российской Федерации и имеющим специальное звание полиции, лицам, проходящим службу в органах Федеральной службы безопасности Российской Федерации, включенным в списки личного состава воинских частей, а также указанных подразделений и органов, находящихся на территории Камчатского края, добровольцев, а также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направленным в установленном порядке с территории Камчатского края для участия в специальной военной операции, проводимой Вооруженными Силами Российской Федерации с 24 февраля 2022 года (далее соответственно </w:t>
      </w:r>
      <w:r w:rsidR="00547DB4" w:rsidRPr="00547DB4">
        <w:rPr>
          <w:rFonts w:ascii="Times New Roman" w:eastAsia="Calibri" w:hAnsi="Times New Roman" w:cs="Times New Roman"/>
          <w:color w:val="1F1D26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военнослужащие, добровольцы, специальная военная операция), а также погибших военнослужащих и добровольцев (далее – члены семьи военнослужащего);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2) военнослужащим и добровольцам, получившим ранение (контузию, увечье) в результате участия в специальной военной операции, и исключенным из списков личного состава воинской части, добровольческого формирования в связи с несоответствием требованиям к состоянию здоровья (далее – участники специальной военной операции).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2. Меры поддержки предоставляются членам семьи военнослужащего и участникам специальной военной операции при условии, что они не проходили профессиональное обучение и не получали дополнительное профессиональное образование по выбранным направлениям подготовки (специальности) в текущем году.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bookmarkStart w:id="4" w:name="Par12"/>
      <w:bookmarkEnd w:id="4"/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3. Для целей настоящего Порядка к членам семьи военнослужащего </w:t>
      </w:r>
      <w:r w:rsidR="00547DB4" w:rsidRPr="00547DB4">
        <w:rPr>
          <w:rFonts w:ascii="Times New Roman" w:eastAsia="Calibri" w:hAnsi="Times New Roman" w:cs="Times New Roman"/>
          <w:color w:val="1F1D26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получателям мер поддержки, относятся следующие лица, находящиеся по месту жительства или месту пребывания в Камчатском крае в период проведения специальной военной операции: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lastRenderedPageBreak/>
        <w:t>1) супруга (супруг), в том числе в случае смерти военнослужащего не вступившая (не вступивший) в повторный брак;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2) несовершеннолетние дети в возрасте от 14 до 18 лет, в том числе усыновленные, а также дети, по отношению к которым военнослужащий является (являлся) опекуном и (или) попечителем;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3) родители военнослужащего;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4) лица старше 14 лет, находящиеся на иждивении военнослужащего.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bookmarkStart w:id="5" w:name="Par17"/>
      <w:bookmarkEnd w:id="5"/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4. В целях предоставления мер поддержки член семьи военнослужащего, участник специальной военной операции (его законный представитель либо представитель, действующий по доверенности) предоставляет в Центр занятости населения по месту жительства или месту пребывания в Камчатском крае письменное </w:t>
      </w:r>
      <w:hyperlink w:anchor="Par74" w:tooltip="#Par74" w:history="1">
        <w:r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>о предоставлении меры поддержки, по форме согласно приложению к настоящему Порядку и подлинники и (или) надлежащим образом заверенные копии следующих документов: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1) для членов семьи военнослужащего: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а) документ, удостоверяющий личность;</w:t>
      </w:r>
    </w:p>
    <w:p w:rsidR="00754D39" w:rsidRDefault="00547DB4" w:rsidP="00547D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б)</w:t>
      </w:r>
      <w:r w:rsidRPr="00547DB4"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</w:t>
      </w:r>
      <w:r w:rsidR="00EB294F">
        <w:rPr>
          <w:rFonts w:ascii="Times New Roman" w:eastAsia="Calibri" w:hAnsi="Times New Roman" w:cs="Times New Roman"/>
          <w:color w:val="1F1D26"/>
          <w:sz w:val="28"/>
          <w:szCs w:val="28"/>
        </w:rPr>
        <w:t>документ, подтверждающий степень родства с военнослужащим (свидетельство (справка) о браке, свидетельство о рождении, свидетельство (справка) об усыновлении (удочерении), свидетельство (справка) об установлении отцовства (материнства), свидетельство (справка) о перемене имени и иные документы);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в) документ об образовании (при наличии);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об участии в специальной военной операции, проводимой Вооруженными Силами Российской Федерации с 24 февраля 2022 года, выданная воинской частью (военным комиссариатом)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>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д) документ, подтверждающий факт нахождения на иждивении военнослужащего;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е) документ, подтверждающий нахождение по месту жительства или месту пребывания на территории Камчатского края;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ж) доверенность и документы, удостоверяющие личность и полномочия представителя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заявление подается представителем, для законного представителя доверенность не требуется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>);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2) для участников специальной военной операции: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а) документ, удостоверяющий личность;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б) документ об образовании (при наличии);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в) документ, подтверждающий нахождение по месту жительства или месту пребывания на территории Камчатского края;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г) документ, подтверждающий исключение из списков личного состава воинской части, добровольческого формирования в связи с несоответствием требованиям к состоянию здоровья;</w:t>
      </w:r>
    </w:p>
    <w:p w:rsidR="00754D39" w:rsidRDefault="00EB2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справка об участии в специальной военной операции, выданная воинской частью (военным комиссариатом);</w:t>
      </w:r>
    </w:p>
    <w:p w:rsidR="00754D39" w:rsidRDefault="00EB2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справка военно-медицинской организации о ранении (контузии, увечье);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з) доверенность и документы, удостоверяющие личность и полномочия представителя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случае, если заявление подается представителем, для законного представителя доверенность не требуется)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>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lastRenderedPageBreak/>
        <w:t xml:space="preserve">5. Член семьи военнослужащего, участник специальной военной операции (его законный представитель либо представитель, действующий по доверенности) представляет в Центр занятости населения заявление и документы, указанные в </w:t>
      </w:r>
      <w:hyperlink w:anchor="Par17" w:tooltip="#Par17" w:history="1">
        <w:r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части 4</w:t>
        </w:r>
      </w:hyperlink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настоящего Порядка, нарочно либо почтовым отправлением, обеспечивающим подтверждение их получения Центром занятости населения.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6. Центр занятости населения принимает от члена семьи военнослужащего, участника специальной военной операции (его законного представителя, либо представителя, действующего по доверенности)</w:t>
      </w:r>
      <w:r w:rsidR="00821206">
        <w:rPr>
          <w:rFonts w:ascii="Times New Roman" w:eastAsia="Calibri" w:hAnsi="Times New Roman" w:cs="Times New Roman"/>
          <w:color w:val="1F1D26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документы, указанные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w:anchor="Par17" w:tooltip="#Par17" w:history="1">
        <w:r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части 4</w:t>
        </w:r>
      </w:hyperlink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настоящего Порядка, и регистрирует их в день поступления.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В течение 5 рабочих дней со дня регистрации документов Центр занятости населения проверяет правильность их оформления, их комплектность, сведения, содержащиеся в представленных документах, и по результатам проверки принимает решение о предоставлении либо об отказе в предоставлении мер поддержки, которое направляется в письменном виде посредством почтового отправления или на адрес электронной почты или иным способом, обеспечивающим подтверждение получения указанной информации.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7. Основаниями для отказа в предоставлении мер поддержки являются: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1) несоответствие заявителя категории граждан, установленных </w:t>
      </w:r>
      <w:hyperlink w:anchor="Par12" w:tooltip="#Par12" w:history="1">
        <w:r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настоящего Порядка;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ar17" w:tooltip="#Par17" w:history="1">
        <w:r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части 4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>настоящего Порядка;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3) установление факта недостоверности представленной членом семьи военнослужащего или военнослужащим информации.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8. В случае принятия решения о предоставлении мер поддержки Центр занятости населения в течение 10 рабочих дней со дня обращения члена семьи военнослужащего, участника специальной военной операции осуществляет подбор образовательной программы и в ходе личного приема получает письменное согласие члена семьи военнослужащего, участника специальной военной операции (его законного представителя) на прохождение обучения по подобранным образовательным программам.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Центр занятости населения осуществляет закупку данной образовательной услуги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9. По результатам закупки образовательной услуги Центр занятости населения в течение 5 рабочих дней со дня получения согласия члена семьи военнослужащего, участника специальной военной операции заключает с членом семьи военнослужащего, участником специальной военной операции (его законным представителем либо представителем, действующим по доверенности) договор о направлении на профессиональное обучение или дополнительное профессиональное образование и выдает члену семьи военнослужащего, участнику специальной военной операции (его законному представителю либо представителю, действующему по доверенности) направление на профессиональное обучение или дополнительное профессиональное образование по соответствующей программе подготовки.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lastRenderedPageBreak/>
        <w:t>10. Член семьи военнослужащего, участник специальной военной операции, который не приступил к обучению в срок, указанный в договоре, отказался приступить к обучению либо не освоил обучение, обязан вернуть полную стоимость образовательной услуги в краевой бюджет в соответствии с условиями договора о направлении на профессиональное обучение или дополнительное образование.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11. В случае если член семьи военнослужащего, участник специальной военной операции относится к категории граждан, установленных </w:t>
      </w:r>
      <w:hyperlink r:id="rId13" w:tooltip="consultantplus://offline/ref=173F0218A51A35009608B04AC675A96005CA77863027B80DAD9865A21A8AB9CAB4E1E4F8FE532A108B7A1387C3E0FE2D84FA95F7eDZCX" w:history="1">
        <w:r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4</w:t>
        </w:r>
      </w:hyperlink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года, утвержденного Постановлением Правительства Российской Федерации от 27.05.2021 № 800 «О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года», Центр занятости населения обязан предложить члену семьи военнослужащего, участнику специальной военной операции пройти профессиональное обучение и дополнительное профессиональное образование в рамках федерального проекта «Содействие занятости» национального проекта «Демография» с оформлением согласия члена семьи военнослужащего, участника специальной военной операции (его законного представителя либо представителя, действующего по доверенности) в письменном виде.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12. В случае согласия члена семьи военнослужащего, участника специальной военной операции (его законного представителя либо представителя, действующего по доверенности) пройти профессиональное обучение и дополнительное профессиональное образование в рамках федерального проекта «Содействие занятости» национального проекта «Демография» предоставление дополнительных мер поддержки в соответствии с настоящим Порядком не осуществляется.</w:t>
      </w: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821206" w:rsidRDefault="00821206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821206" w:rsidRDefault="00821206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821206" w:rsidRDefault="00821206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821206" w:rsidRDefault="00821206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821206" w:rsidRDefault="00821206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821206" w:rsidRDefault="00821206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EB294F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Приложение </w:t>
      </w:r>
    </w:p>
    <w:p w:rsidR="00754D39" w:rsidRDefault="00EB294F">
      <w:pPr>
        <w:spacing w:after="0" w:line="240" w:lineRule="auto"/>
        <w:ind w:left="4956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к Порядку предоставления дополнительных мер поддержки в виде профессионального обучения и дополнительного профессионального образованию предоставляемых отдельным категориям граждан в связи с проведением специальной военной операции</w:t>
      </w:r>
    </w:p>
    <w:p w:rsidR="00754D39" w:rsidRDefault="00EB294F">
      <w:pPr>
        <w:spacing w:after="0" w:line="240" w:lineRule="auto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ФОРМА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 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Директору 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краевого государственного казенного учреждения «Центр занятости населения________________________»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0"/>
          <w:szCs w:val="20"/>
        </w:rPr>
      </w:pPr>
      <w:r>
        <w:rPr>
          <w:rFonts w:ascii="Times New Roman" w:eastAsia="Calibri" w:hAnsi="Times New Roman" w:cs="Times New Roman"/>
          <w:color w:val="1F1D26"/>
          <w:sz w:val="20"/>
          <w:szCs w:val="20"/>
        </w:rPr>
        <w:t>(указывается наименование центра занятости населения по месту жительства или месту пребывания)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__________________________________________________________________,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0"/>
          <w:szCs w:val="20"/>
        </w:rPr>
      </w:pPr>
      <w:r>
        <w:rPr>
          <w:rFonts w:ascii="Times New Roman" w:eastAsia="Calibri" w:hAnsi="Times New Roman" w:cs="Times New Roman"/>
          <w:color w:val="1F1D26"/>
          <w:sz w:val="20"/>
          <w:szCs w:val="20"/>
        </w:rPr>
        <w:t>(указывается фамилия, имя, отчество (при наличии) обращающегося лица в родительном падеже)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проживающего по адресу: ___________________________________________________________________________________________________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0"/>
          <w:szCs w:val="20"/>
        </w:rPr>
      </w:pPr>
      <w:r>
        <w:rPr>
          <w:rFonts w:ascii="Times New Roman" w:eastAsia="Calibri" w:hAnsi="Times New Roman" w:cs="Times New Roman"/>
          <w:color w:val="1F1D26"/>
          <w:sz w:val="20"/>
          <w:szCs w:val="20"/>
        </w:rPr>
        <w:t>(указывается место проживания/пребывания обращающегося лица)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Контактный телефон: ____________________________</w:t>
      </w:r>
    </w:p>
    <w:p w:rsidR="00754D39" w:rsidRDefault="00EB294F">
      <w:pPr>
        <w:spacing w:after="0" w:line="240" w:lineRule="auto"/>
        <w:ind w:left="4962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 </w:t>
      </w:r>
    </w:p>
    <w:p w:rsidR="00754D39" w:rsidRDefault="00EB294F">
      <w:pPr>
        <w:spacing w:after="0" w:line="240" w:lineRule="auto"/>
        <w:jc w:val="center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Заявление</w:t>
      </w:r>
    </w:p>
    <w:p w:rsidR="00754D39" w:rsidRDefault="00EB294F">
      <w:pPr>
        <w:spacing w:after="0" w:line="240" w:lineRule="auto"/>
        <w:jc w:val="center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о предоставлении дополнительных мер поддержки по профессиональному обучению и дополнительному профессиональному образованию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 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Я, _____________________________________________________________,</w:t>
      </w:r>
    </w:p>
    <w:p w:rsidR="00754D39" w:rsidRDefault="00EB294F">
      <w:pPr>
        <w:spacing w:after="0" w:line="240" w:lineRule="auto"/>
        <w:jc w:val="center"/>
        <w:rPr>
          <w:rFonts w:ascii="Times New Roman" w:eastAsia="Calibri" w:hAnsi="Times New Roman" w:cs="Times New Roman"/>
          <w:color w:val="1F1D26"/>
          <w:sz w:val="20"/>
          <w:szCs w:val="20"/>
        </w:rPr>
      </w:pPr>
      <w:r>
        <w:rPr>
          <w:rFonts w:ascii="Times New Roman" w:eastAsia="Calibri" w:hAnsi="Times New Roman" w:cs="Times New Roman"/>
          <w:color w:val="1F1D26"/>
          <w:sz w:val="20"/>
          <w:szCs w:val="20"/>
        </w:rPr>
        <w:t>(фамилия, имя, отчество (при наличии) обращающегося лица)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являюсь (подчеркнуть нужное):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а) военнослужащим (добровольцем), получившим ранение (контузию, увечье) в результате участия в специальной военной операции, и исключенным из списков личного состава воинской части (добровольческого формирования) в связи с несоответствием требованиям к состоянию здоровья;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б) членом семьи военнослужащего – участника специальной военной операции __________________________________________________________________.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0"/>
          <w:szCs w:val="20"/>
        </w:rPr>
      </w:pPr>
      <w:r>
        <w:rPr>
          <w:rFonts w:ascii="Times New Roman" w:eastAsia="Calibri" w:hAnsi="Times New Roman" w:cs="Times New Roman"/>
          <w:color w:val="1F1D26"/>
          <w:sz w:val="20"/>
          <w:szCs w:val="20"/>
        </w:rPr>
        <w:t>(фамилия, имя, отчество (при наличии) военнослужащего)</w:t>
      </w:r>
    </w:p>
    <w:p w:rsidR="00754D39" w:rsidRDefault="00EB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Прошу оказать дополнительные меры поддержки по профессиональному обучению и дополнительному профессиональному образованию по предпочитаемому направлению обучения (образования) __________________________________________________________________.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 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Приложение: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1. 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2.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3.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 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_____________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  <w:t>_____________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  <w:t>_______________________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      (дата)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  <w:t> </w:t>
      </w:r>
      <w:proofErr w:type="gramStart"/>
      <w:r>
        <w:rPr>
          <w:rFonts w:ascii="Times New Roman" w:eastAsia="Calibri" w:hAnsi="Times New Roman" w:cs="Times New Roman"/>
          <w:color w:val="1F1D26"/>
          <w:sz w:val="28"/>
          <w:szCs w:val="28"/>
        </w:rPr>
        <w:t>   (</w:t>
      </w:r>
      <w:proofErr w:type="gramEnd"/>
      <w:r>
        <w:rPr>
          <w:rFonts w:ascii="Times New Roman" w:eastAsia="Calibri" w:hAnsi="Times New Roman" w:cs="Times New Roman"/>
          <w:color w:val="1F1D26"/>
          <w:sz w:val="28"/>
          <w:szCs w:val="28"/>
        </w:rPr>
        <w:t>подпись)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ab/>
        <w:t xml:space="preserve">  (фамилия, инициалы)».</w:t>
      </w:r>
    </w:p>
    <w:p w:rsidR="00754D39" w:rsidRDefault="00EB294F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 </w:t>
      </w: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p w:rsidR="00754D39" w:rsidRDefault="00754D39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</w:p>
    <w:sectPr w:rsidR="00754D39">
      <w:headerReference w:type="default" r:id="rId14"/>
      <w:headerReference w:type="first" r:id="rId15"/>
      <w:pgSz w:w="11900" w:h="16840"/>
      <w:pgMar w:top="1134" w:right="567" w:bottom="1134" w:left="1134" w:header="0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39" w:rsidRDefault="00EB294F">
      <w:pPr>
        <w:spacing w:after="0" w:line="240" w:lineRule="auto"/>
      </w:pPr>
      <w:r>
        <w:separator/>
      </w:r>
    </w:p>
  </w:endnote>
  <w:endnote w:type="continuationSeparator" w:id="0">
    <w:p w:rsidR="00754D39" w:rsidRDefault="00EB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39" w:rsidRDefault="00EB294F">
      <w:pPr>
        <w:spacing w:after="0" w:line="240" w:lineRule="auto"/>
      </w:pPr>
      <w:r>
        <w:separator/>
      </w:r>
    </w:p>
  </w:footnote>
  <w:footnote w:type="continuationSeparator" w:id="0">
    <w:p w:rsidR="00754D39" w:rsidRDefault="00EB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774711"/>
      <w:docPartObj>
        <w:docPartGallery w:val="Page Numbers (Top of Page)"/>
        <w:docPartUnique/>
      </w:docPartObj>
    </w:sdtPr>
    <w:sdtEndPr/>
    <w:sdtContent>
      <w:p w:rsidR="00754D39" w:rsidRDefault="00754D39">
        <w:pPr>
          <w:pStyle w:val="af1"/>
          <w:jc w:val="center"/>
        </w:pPr>
      </w:p>
      <w:p w:rsidR="00754D39" w:rsidRDefault="00EB294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2F4">
          <w:rPr>
            <w:noProof/>
          </w:rPr>
          <w:t>4</w:t>
        </w:r>
        <w:r>
          <w:fldChar w:fldCharType="end"/>
        </w:r>
      </w:p>
    </w:sdtContent>
  </w:sdt>
  <w:p w:rsidR="00754D39" w:rsidRDefault="00754D3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482629"/>
      <w:docPartObj>
        <w:docPartGallery w:val="Page Numbers (Top of Page)"/>
        <w:docPartUnique/>
      </w:docPartObj>
    </w:sdtPr>
    <w:sdtEndPr/>
    <w:sdtContent>
      <w:p w:rsidR="00754D39" w:rsidRDefault="0025526F">
        <w:pPr>
          <w:pStyle w:val="af1"/>
          <w:jc w:val="center"/>
        </w:pPr>
      </w:p>
    </w:sdtContent>
  </w:sdt>
  <w:p w:rsidR="00754D39" w:rsidRDefault="00754D3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DC9"/>
    <w:multiLevelType w:val="hybridMultilevel"/>
    <w:tmpl w:val="2828CC96"/>
    <w:lvl w:ilvl="0" w:tplc="12EC2B2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1F9E3704">
      <w:start w:val="1"/>
      <w:numFmt w:val="decimal"/>
      <w:lvlText w:val=""/>
      <w:lvlJc w:val="left"/>
    </w:lvl>
    <w:lvl w:ilvl="2" w:tplc="20E2041E">
      <w:start w:val="1"/>
      <w:numFmt w:val="decimal"/>
      <w:lvlText w:val=""/>
      <w:lvlJc w:val="left"/>
    </w:lvl>
    <w:lvl w:ilvl="3" w:tplc="67AA5DC2">
      <w:start w:val="1"/>
      <w:numFmt w:val="decimal"/>
      <w:lvlText w:val=""/>
      <w:lvlJc w:val="left"/>
    </w:lvl>
    <w:lvl w:ilvl="4" w:tplc="5694F488">
      <w:start w:val="1"/>
      <w:numFmt w:val="decimal"/>
      <w:lvlText w:val=""/>
      <w:lvlJc w:val="left"/>
    </w:lvl>
    <w:lvl w:ilvl="5" w:tplc="92C656EA">
      <w:start w:val="1"/>
      <w:numFmt w:val="decimal"/>
      <w:lvlText w:val=""/>
      <w:lvlJc w:val="left"/>
    </w:lvl>
    <w:lvl w:ilvl="6" w:tplc="CF3CE1E6">
      <w:start w:val="1"/>
      <w:numFmt w:val="decimal"/>
      <w:lvlText w:val=""/>
      <w:lvlJc w:val="left"/>
    </w:lvl>
    <w:lvl w:ilvl="7" w:tplc="C8CE170C">
      <w:start w:val="1"/>
      <w:numFmt w:val="decimal"/>
      <w:lvlText w:val=""/>
      <w:lvlJc w:val="left"/>
    </w:lvl>
    <w:lvl w:ilvl="8" w:tplc="A98004DA">
      <w:start w:val="1"/>
      <w:numFmt w:val="decimal"/>
      <w:lvlText w:val=""/>
      <w:lvlJc w:val="left"/>
    </w:lvl>
  </w:abstractNum>
  <w:abstractNum w:abstractNumId="1" w15:restartNumberingAfterBreak="0">
    <w:nsid w:val="157900BC"/>
    <w:multiLevelType w:val="hybridMultilevel"/>
    <w:tmpl w:val="92A2BACC"/>
    <w:lvl w:ilvl="0" w:tplc="C7220C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D68CC68">
      <w:start w:val="1"/>
      <w:numFmt w:val="decimal"/>
      <w:lvlText w:val=""/>
      <w:lvlJc w:val="left"/>
    </w:lvl>
    <w:lvl w:ilvl="2" w:tplc="6896CD64">
      <w:start w:val="1"/>
      <w:numFmt w:val="decimal"/>
      <w:lvlText w:val=""/>
      <w:lvlJc w:val="left"/>
    </w:lvl>
    <w:lvl w:ilvl="3" w:tplc="2AA8C58E">
      <w:start w:val="1"/>
      <w:numFmt w:val="decimal"/>
      <w:lvlText w:val=""/>
      <w:lvlJc w:val="left"/>
    </w:lvl>
    <w:lvl w:ilvl="4" w:tplc="4C0A8984">
      <w:start w:val="1"/>
      <w:numFmt w:val="decimal"/>
      <w:lvlText w:val=""/>
      <w:lvlJc w:val="left"/>
    </w:lvl>
    <w:lvl w:ilvl="5" w:tplc="F25E8818">
      <w:start w:val="1"/>
      <w:numFmt w:val="decimal"/>
      <w:lvlText w:val=""/>
      <w:lvlJc w:val="left"/>
    </w:lvl>
    <w:lvl w:ilvl="6" w:tplc="A1C23CE4">
      <w:start w:val="1"/>
      <w:numFmt w:val="decimal"/>
      <w:lvlText w:val=""/>
      <w:lvlJc w:val="left"/>
    </w:lvl>
    <w:lvl w:ilvl="7" w:tplc="53AA20F8">
      <w:start w:val="1"/>
      <w:numFmt w:val="decimal"/>
      <w:lvlText w:val=""/>
      <w:lvlJc w:val="left"/>
    </w:lvl>
    <w:lvl w:ilvl="8" w:tplc="1060A8D2">
      <w:start w:val="1"/>
      <w:numFmt w:val="decimal"/>
      <w:lvlText w:val=""/>
      <w:lvlJc w:val="left"/>
    </w:lvl>
  </w:abstractNum>
  <w:abstractNum w:abstractNumId="2" w15:restartNumberingAfterBreak="0">
    <w:nsid w:val="166669D1"/>
    <w:multiLevelType w:val="hybridMultilevel"/>
    <w:tmpl w:val="A3B25342"/>
    <w:lvl w:ilvl="0" w:tplc="7FFC8D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430F84A">
      <w:start w:val="1"/>
      <w:numFmt w:val="decimal"/>
      <w:lvlText w:val=""/>
      <w:lvlJc w:val="left"/>
    </w:lvl>
    <w:lvl w:ilvl="2" w:tplc="BFD859DA">
      <w:start w:val="1"/>
      <w:numFmt w:val="decimal"/>
      <w:lvlText w:val=""/>
      <w:lvlJc w:val="left"/>
    </w:lvl>
    <w:lvl w:ilvl="3" w:tplc="69684C54">
      <w:start w:val="1"/>
      <w:numFmt w:val="decimal"/>
      <w:lvlText w:val=""/>
      <w:lvlJc w:val="left"/>
    </w:lvl>
    <w:lvl w:ilvl="4" w:tplc="8C9E34B4">
      <w:start w:val="1"/>
      <w:numFmt w:val="decimal"/>
      <w:lvlText w:val=""/>
      <w:lvlJc w:val="left"/>
    </w:lvl>
    <w:lvl w:ilvl="5" w:tplc="4A540E52">
      <w:start w:val="1"/>
      <w:numFmt w:val="decimal"/>
      <w:lvlText w:val=""/>
      <w:lvlJc w:val="left"/>
    </w:lvl>
    <w:lvl w:ilvl="6" w:tplc="C1E871E8">
      <w:start w:val="1"/>
      <w:numFmt w:val="decimal"/>
      <w:lvlText w:val=""/>
      <w:lvlJc w:val="left"/>
    </w:lvl>
    <w:lvl w:ilvl="7" w:tplc="4FCA5E88">
      <w:start w:val="1"/>
      <w:numFmt w:val="decimal"/>
      <w:lvlText w:val=""/>
      <w:lvlJc w:val="left"/>
    </w:lvl>
    <w:lvl w:ilvl="8" w:tplc="DAD6F330">
      <w:start w:val="1"/>
      <w:numFmt w:val="decimal"/>
      <w:lvlText w:val=""/>
      <w:lvlJc w:val="left"/>
    </w:lvl>
  </w:abstractNum>
  <w:abstractNum w:abstractNumId="3" w15:restartNumberingAfterBreak="0">
    <w:nsid w:val="26ED0AF6"/>
    <w:multiLevelType w:val="hybridMultilevel"/>
    <w:tmpl w:val="456CAB88"/>
    <w:lvl w:ilvl="0" w:tplc="037628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94E0BFB0">
      <w:start w:val="1"/>
      <w:numFmt w:val="decimal"/>
      <w:lvlText w:val=""/>
      <w:lvlJc w:val="left"/>
    </w:lvl>
    <w:lvl w:ilvl="2" w:tplc="40AA06DE">
      <w:start w:val="1"/>
      <w:numFmt w:val="decimal"/>
      <w:lvlText w:val=""/>
      <w:lvlJc w:val="left"/>
    </w:lvl>
    <w:lvl w:ilvl="3" w:tplc="C8FAD7D8">
      <w:start w:val="1"/>
      <w:numFmt w:val="decimal"/>
      <w:lvlText w:val=""/>
      <w:lvlJc w:val="left"/>
    </w:lvl>
    <w:lvl w:ilvl="4" w:tplc="F7727142">
      <w:start w:val="1"/>
      <w:numFmt w:val="decimal"/>
      <w:lvlText w:val=""/>
      <w:lvlJc w:val="left"/>
    </w:lvl>
    <w:lvl w:ilvl="5" w:tplc="64D4AB2C">
      <w:start w:val="1"/>
      <w:numFmt w:val="decimal"/>
      <w:lvlText w:val=""/>
      <w:lvlJc w:val="left"/>
    </w:lvl>
    <w:lvl w:ilvl="6" w:tplc="3BB8768E">
      <w:start w:val="1"/>
      <w:numFmt w:val="decimal"/>
      <w:lvlText w:val=""/>
      <w:lvlJc w:val="left"/>
    </w:lvl>
    <w:lvl w:ilvl="7" w:tplc="86C47494">
      <w:start w:val="1"/>
      <w:numFmt w:val="decimal"/>
      <w:lvlText w:val=""/>
      <w:lvlJc w:val="left"/>
    </w:lvl>
    <w:lvl w:ilvl="8" w:tplc="B722420E">
      <w:start w:val="1"/>
      <w:numFmt w:val="decimal"/>
      <w:lvlText w:val=""/>
      <w:lvlJc w:val="left"/>
    </w:lvl>
  </w:abstractNum>
  <w:abstractNum w:abstractNumId="4" w15:restartNumberingAfterBreak="0">
    <w:nsid w:val="27D14570"/>
    <w:multiLevelType w:val="hybridMultilevel"/>
    <w:tmpl w:val="47EC8D3A"/>
    <w:lvl w:ilvl="0" w:tplc="6434AB1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BAB426A0">
      <w:start w:val="1"/>
      <w:numFmt w:val="decimal"/>
      <w:lvlText w:val=""/>
      <w:lvlJc w:val="left"/>
    </w:lvl>
    <w:lvl w:ilvl="2" w:tplc="43488174">
      <w:start w:val="1"/>
      <w:numFmt w:val="decimal"/>
      <w:lvlText w:val=""/>
      <w:lvlJc w:val="left"/>
    </w:lvl>
    <w:lvl w:ilvl="3" w:tplc="AC2A7278">
      <w:start w:val="1"/>
      <w:numFmt w:val="decimal"/>
      <w:lvlText w:val=""/>
      <w:lvlJc w:val="left"/>
    </w:lvl>
    <w:lvl w:ilvl="4" w:tplc="F09049BA">
      <w:start w:val="1"/>
      <w:numFmt w:val="decimal"/>
      <w:lvlText w:val=""/>
      <w:lvlJc w:val="left"/>
    </w:lvl>
    <w:lvl w:ilvl="5" w:tplc="E4D0A05C">
      <w:start w:val="1"/>
      <w:numFmt w:val="decimal"/>
      <w:lvlText w:val=""/>
      <w:lvlJc w:val="left"/>
    </w:lvl>
    <w:lvl w:ilvl="6" w:tplc="5A5E5DD6">
      <w:start w:val="1"/>
      <w:numFmt w:val="decimal"/>
      <w:lvlText w:val=""/>
      <w:lvlJc w:val="left"/>
    </w:lvl>
    <w:lvl w:ilvl="7" w:tplc="71F4FA24">
      <w:start w:val="1"/>
      <w:numFmt w:val="decimal"/>
      <w:lvlText w:val=""/>
      <w:lvlJc w:val="left"/>
    </w:lvl>
    <w:lvl w:ilvl="8" w:tplc="D6D4203E">
      <w:start w:val="1"/>
      <w:numFmt w:val="decimal"/>
      <w:lvlText w:val=""/>
      <w:lvlJc w:val="left"/>
    </w:lvl>
  </w:abstractNum>
  <w:abstractNum w:abstractNumId="5" w15:restartNumberingAfterBreak="0">
    <w:nsid w:val="32AF1665"/>
    <w:multiLevelType w:val="hybridMultilevel"/>
    <w:tmpl w:val="C00059D4"/>
    <w:lvl w:ilvl="0" w:tplc="B44C397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432EB668">
      <w:start w:val="1"/>
      <w:numFmt w:val="decimal"/>
      <w:lvlText w:val=""/>
      <w:lvlJc w:val="left"/>
    </w:lvl>
    <w:lvl w:ilvl="2" w:tplc="2C066F6E">
      <w:start w:val="1"/>
      <w:numFmt w:val="decimal"/>
      <w:lvlText w:val=""/>
      <w:lvlJc w:val="left"/>
    </w:lvl>
    <w:lvl w:ilvl="3" w:tplc="650864E6">
      <w:start w:val="1"/>
      <w:numFmt w:val="decimal"/>
      <w:lvlText w:val=""/>
      <w:lvlJc w:val="left"/>
    </w:lvl>
    <w:lvl w:ilvl="4" w:tplc="22649E7C">
      <w:start w:val="1"/>
      <w:numFmt w:val="decimal"/>
      <w:lvlText w:val=""/>
      <w:lvlJc w:val="left"/>
    </w:lvl>
    <w:lvl w:ilvl="5" w:tplc="63E01A44">
      <w:start w:val="1"/>
      <w:numFmt w:val="decimal"/>
      <w:lvlText w:val=""/>
      <w:lvlJc w:val="left"/>
    </w:lvl>
    <w:lvl w:ilvl="6" w:tplc="150E2CAE">
      <w:start w:val="1"/>
      <w:numFmt w:val="decimal"/>
      <w:lvlText w:val=""/>
      <w:lvlJc w:val="left"/>
    </w:lvl>
    <w:lvl w:ilvl="7" w:tplc="5894990E">
      <w:start w:val="1"/>
      <w:numFmt w:val="decimal"/>
      <w:lvlText w:val=""/>
      <w:lvlJc w:val="left"/>
    </w:lvl>
    <w:lvl w:ilvl="8" w:tplc="5BA07372">
      <w:start w:val="1"/>
      <w:numFmt w:val="decimal"/>
      <w:lvlText w:val=""/>
      <w:lvlJc w:val="left"/>
    </w:lvl>
  </w:abstractNum>
  <w:abstractNum w:abstractNumId="6" w15:restartNumberingAfterBreak="0">
    <w:nsid w:val="35DE56C4"/>
    <w:multiLevelType w:val="hybridMultilevel"/>
    <w:tmpl w:val="BCF81DD8"/>
    <w:lvl w:ilvl="0" w:tplc="6986A76C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F0ECDCA">
      <w:start w:val="1"/>
      <w:numFmt w:val="decimal"/>
      <w:lvlText w:val=""/>
      <w:lvlJc w:val="left"/>
    </w:lvl>
    <w:lvl w:ilvl="2" w:tplc="6104475A">
      <w:start w:val="1"/>
      <w:numFmt w:val="decimal"/>
      <w:lvlText w:val=""/>
      <w:lvlJc w:val="left"/>
    </w:lvl>
    <w:lvl w:ilvl="3" w:tplc="DEB20C82">
      <w:start w:val="1"/>
      <w:numFmt w:val="decimal"/>
      <w:lvlText w:val=""/>
      <w:lvlJc w:val="left"/>
    </w:lvl>
    <w:lvl w:ilvl="4" w:tplc="2A6E10C4">
      <w:start w:val="1"/>
      <w:numFmt w:val="decimal"/>
      <w:lvlText w:val=""/>
      <w:lvlJc w:val="left"/>
    </w:lvl>
    <w:lvl w:ilvl="5" w:tplc="95FC5AC6">
      <w:start w:val="1"/>
      <w:numFmt w:val="decimal"/>
      <w:lvlText w:val=""/>
      <w:lvlJc w:val="left"/>
    </w:lvl>
    <w:lvl w:ilvl="6" w:tplc="F36AEF42">
      <w:start w:val="1"/>
      <w:numFmt w:val="decimal"/>
      <w:lvlText w:val=""/>
      <w:lvlJc w:val="left"/>
    </w:lvl>
    <w:lvl w:ilvl="7" w:tplc="497C8C46">
      <w:start w:val="1"/>
      <w:numFmt w:val="decimal"/>
      <w:lvlText w:val=""/>
      <w:lvlJc w:val="left"/>
    </w:lvl>
    <w:lvl w:ilvl="8" w:tplc="EAA8EF70">
      <w:start w:val="1"/>
      <w:numFmt w:val="decimal"/>
      <w:lvlText w:val=""/>
      <w:lvlJc w:val="left"/>
    </w:lvl>
  </w:abstractNum>
  <w:abstractNum w:abstractNumId="7" w15:restartNumberingAfterBreak="0">
    <w:nsid w:val="3CB06BF7"/>
    <w:multiLevelType w:val="hybridMultilevel"/>
    <w:tmpl w:val="82961EAA"/>
    <w:lvl w:ilvl="0" w:tplc="C12E7B4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1CEB01A">
      <w:start w:val="1"/>
      <w:numFmt w:val="decimal"/>
      <w:lvlText w:val=""/>
      <w:lvlJc w:val="left"/>
    </w:lvl>
    <w:lvl w:ilvl="2" w:tplc="4300E310">
      <w:start w:val="1"/>
      <w:numFmt w:val="decimal"/>
      <w:lvlText w:val=""/>
      <w:lvlJc w:val="left"/>
    </w:lvl>
    <w:lvl w:ilvl="3" w:tplc="97F2847C">
      <w:start w:val="1"/>
      <w:numFmt w:val="decimal"/>
      <w:lvlText w:val=""/>
      <w:lvlJc w:val="left"/>
    </w:lvl>
    <w:lvl w:ilvl="4" w:tplc="E91C6ECE">
      <w:start w:val="1"/>
      <w:numFmt w:val="decimal"/>
      <w:lvlText w:val=""/>
      <w:lvlJc w:val="left"/>
    </w:lvl>
    <w:lvl w:ilvl="5" w:tplc="2F38F7F6">
      <w:start w:val="1"/>
      <w:numFmt w:val="decimal"/>
      <w:lvlText w:val=""/>
      <w:lvlJc w:val="left"/>
    </w:lvl>
    <w:lvl w:ilvl="6" w:tplc="3AF885A8">
      <w:start w:val="1"/>
      <w:numFmt w:val="decimal"/>
      <w:lvlText w:val=""/>
      <w:lvlJc w:val="left"/>
    </w:lvl>
    <w:lvl w:ilvl="7" w:tplc="180CC6CC">
      <w:start w:val="1"/>
      <w:numFmt w:val="decimal"/>
      <w:lvlText w:val=""/>
      <w:lvlJc w:val="left"/>
    </w:lvl>
    <w:lvl w:ilvl="8" w:tplc="25EC3E9E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39"/>
    <w:rsid w:val="00547DB4"/>
    <w:rsid w:val="00754D39"/>
    <w:rsid w:val="00821206"/>
    <w:rsid w:val="00C532F4"/>
    <w:rsid w:val="00E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232D"/>
  <w15:docId w15:val="{EBC594D3-0CF9-4871-BCFA-45995C71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widowControl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c">
    <w:name w:val="Текст Знак"/>
    <w:basedOn w:val="a0"/>
    <w:link w:val="ab"/>
    <w:uiPriority w:val="99"/>
    <w:semiHidden/>
    <w:rPr>
      <w:rFonts w:ascii="Calibri" w:eastAsia="Calibri" w:hAnsi="Calibri" w:cs="Times New Roman"/>
      <w:szCs w:val="21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styleId="af3">
    <w:name w:val="Hyperlink"/>
    <w:basedOn w:val="a0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Gen0">
    <w:name w:val="StGen0"/>
    <w:basedOn w:val="a"/>
    <w:next w:val="af4"/>
    <w:link w:val="af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Название Знак"/>
    <w:link w:val="StGen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6">
    <w:name w:val="Emphasis"/>
    <w:qFormat/>
    <w:rPr>
      <w:i/>
      <w:iCs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3">
    <w:name w:val="Сетка таблицы3"/>
    <w:basedOn w:val="a1"/>
    <w:next w:val="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Pr>
      <w:vertAlign w:val="superscript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fb">
    <w:name w:val="Абзац списка Знак"/>
    <w:link w:val="afa"/>
    <w:uiPriority w:val="34"/>
    <w:rPr>
      <w:rFonts w:ascii="Calibri" w:eastAsia="Calibri" w:hAnsi="Calibri" w:cs="Times New Roman"/>
    </w:rPr>
  </w:style>
  <w:style w:type="paragraph" w:styleId="afc">
    <w:name w:val="endnote text"/>
    <w:basedOn w:val="a"/>
    <w:link w:val="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Pr>
      <w:vertAlign w:val="superscript"/>
    </w:rPr>
  </w:style>
  <w:style w:type="paragraph" w:customStyle="1" w:styleId="aff">
    <w:name w:val="Таблицы (моноширинный)"/>
    <w:basedOn w:val="a"/>
    <w:next w:val="a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Pr>
      <w:b w:val="0"/>
      <w:bCs w:val="0"/>
      <w:color w:val="106BBE"/>
    </w:rPr>
  </w:style>
  <w:style w:type="paragraph" w:customStyle="1" w:styleId="aff1">
    <w:name w:val="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2">
    <w:name w:val="Body Text"/>
    <w:basedOn w:val="a"/>
    <w:link w:val="af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Основной текст Знак"/>
    <w:basedOn w:val="a0"/>
    <w:link w:val="aff2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5">
    <w:name w:val="Стиль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6">
    <w:name w:val="Body Text Indent 2"/>
    <w:basedOn w:val="a"/>
    <w:link w:val="27"/>
    <w:uiPriority w:val="99"/>
    <w:semiHidden/>
    <w:unhideWhenUsed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pPr>
      <w:widowControl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pPr>
      <w:widowControl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0">
    <w:name w:val="Основной текст с отступом 31"/>
    <w:basedOn w:val="a"/>
    <w:pPr>
      <w:widowControl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6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7">
    <w:name w:val="Body Text Indent"/>
    <w:basedOn w:val="a"/>
    <w:link w:val="aff8"/>
    <w:uiPriority w:val="99"/>
    <w:semiHidden/>
    <w:unhideWhenUsed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f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0"/>
    <w:link w:val="af4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c">
    <w:name w:val="Основной текст_"/>
    <w:basedOn w:val="a0"/>
    <w:link w:val="15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color w:val="161616"/>
      <w:sz w:val="16"/>
      <w:szCs w:val="16"/>
      <w:shd w:val="clear" w:color="auto" w:fill="FFFFFF"/>
    </w:rPr>
  </w:style>
  <w:style w:type="character" w:customStyle="1" w:styleId="affd">
    <w:name w:val="Подпись к таблице_"/>
    <w:basedOn w:val="a0"/>
    <w:link w:val="af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f">
    <w:name w:val="Другое_"/>
    <w:basedOn w:val="a0"/>
    <w:link w:val="afff0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43">
    <w:name w:val="Основной текст (4)_"/>
    <w:basedOn w:val="a0"/>
    <w:link w:val="44"/>
    <w:rPr>
      <w:rFonts w:ascii="Arial" w:eastAsia="Arial" w:hAnsi="Arial" w:cs="Arial"/>
      <w:color w:val="161616"/>
      <w:sz w:val="10"/>
      <w:szCs w:val="10"/>
      <w:shd w:val="clear" w:color="auto" w:fill="FFFFFF"/>
    </w:rPr>
  </w:style>
  <w:style w:type="character" w:customStyle="1" w:styleId="afff1">
    <w:name w:val="Подпись к картинке_"/>
    <w:basedOn w:val="a0"/>
    <w:link w:val="aff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">
    <w:name w:val="Основной текст1"/>
    <w:basedOn w:val="a"/>
    <w:link w:val="affc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29">
    <w:name w:val="Заголовок №2"/>
    <w:basedOn w:val="a"/>
    <w:link w:val="28"/>
    <w:pPr>
      <w:widowControl w:val="0"/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b">
    <w:name w:val="Основной текст (2)"/>
    <w:basedOn w:val="a"/>
    <w:link w:val="2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161616"/>
      <w:sz w:val="16"/>
      <w:szCs w:val="16"/>
    </w:rPr>
  </w:style>
  <w:style w:type="paragraph" w:customStyle="1" w:styleId="affe">
    <w:name w:val="Подпись к таблице"/>
    <w:basedOn w:val="a"/>
    <w:link w:val="af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0">
    <w:name w:val="Другое"/>
    <w:basedOn w:val="a"/>
    <w:link w:val="aff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161616"/>
      <w:sz w:val="10"/>
      <w:szCs w:val="10"/>
    </w:rPr>
  </w:style>
  <w:style w:type="paragraph" w:customStyle="1" w:styleId="afff2">
    <w:name w:val="Подпись к картинке"/>
    <w:basedOn w:val="a"/>
    <w:link w:val="aff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73F0218A51A35009608B04AC675A96005CA77863027B80DAD9865A21A8AB9CAB4E1E4F8FE532A108B7A1387C3E0FE2D84FA95F7eDZ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2789F38-C792-4574-ACDA-CDF874B3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2</cp:revision>
  <dcterms:created xsi:type="dcterms:W3CDTF">2022-12-19T03:58:00Z</dcterms:created>
  <dcterms:modified xsi:type="dcterms:W3CDTF">2022-12-19T03:58:00Z</dcterms:modified>
</cp:coreProperties>
</file>