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A7" w:rsidRDefault="00FC22A7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7C43F3" w:rsidRDefault="007C43F3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</w:p>
    <w:p w:rsidR="007C43F3" w:rsidRDefault="007C43F3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</w:p>
    <w:p w:rsidR="008603E7" w:rsidRPr="008603E7" w:rsidRDefault="008603E7" w:rsidP="00534A84">
      <w:pPr>
        <w:pStyle w:val="41"/>
        <w:shd w:val="clear" w:color="auto" w:fill="auto"/>
        <w:spacing w:before="0" w:line="240" w:lineRule="auto"/>
        <w:ind w:right="40" w:firstLine="0"/>
        <w:rPr>
          <w:rStyle w:val="40"/>
          <w:b/>
          <w:sz w:val="28"/>
          <w:szCs w:val="28"/>
        </w:rPr>
      </w:pPr>
      <w:r w:rsidRPr="008603E7">
        <w:rPr>
          <w:rStyle w:val="40"/>
          <w:b/>
          <w:sz w:val="28"/>
          <w:szCs w:val="28"/>
        </w:rPr>
        <w:t xml:space="preserve">Информация </w:t>
      </w:r>
    </w:p>
    <w:p w:rsidR="008603E7" w:rsidRPr="007C43F3" w:rsidRDefault="00D7105E" w:rsidP="00534A84">
      <w:pPr>
        <w:pStyle w:val="41"/>
        <w:shd w:val="clear" w:color="auto" w:fill="auto"/>
        <w:spacing w:before="0" w:line="240" w:lineRule="auto"/>
        <w:ind w:right="40" w:firstLine="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о производственном травматизме</w:t>
      </w:r>
      <w:r w:rsidR="008603E7" w:rsidRPr="003C7FD0">
        <w:rPr>
          <w:rStyle w:val="40"/>
          <w:sz w:val="28"/>
          <w:szCs w:val="28"/>
        </w:rPr>
        <w:t xml:space="preserve"> с тяжелыми последствиями</w:t>
      </w:r>
      <w:r w:rsidR="00534A84">
        <w:rPr>
          <w:rStyle w:val="40"/>
          <w:sz w:val="28"/>
          <w:szCs w:val="28"/>
        </w:rPr>
        <w:t xml:space="preserve"> (с тяжелым и смертельным исходом)</w:t>
      </w:r>
      <w:r w:rsidR="008603E7">
        <w:rPr>
          <w:rStyle w:val="40"/>
          <w:sz w:val="28"/>
          <w:szCs w:val="28"/>
        </w:rPr>
        <w:t>,</w:t>
      </w:r>
      <w:r w:rsidR="00534A84">
        <w:rPr>
          <w:rStyle w:val="40"/>
          <w:sz w:val="28"/>
          <w:szCs w:val="28"/>
        </w:rPr>
        <w:t xml:space="preserve"> </w:t>
      </w:r>
      <w:r w:rsidR="008603E7" w:rsidRPr="003C7FD0">
        <w:rPr>
          <w:rStyle w:val="40"/>
          <w:sz w:val="28"/>
          <w:szCs w:val="28"/>
        </w:rPr>
        <w:t xml:space="preserve">в </w:t>
      </w:r>
      <w:r w:rsidR="008603E7" w:rsidRPr="007C43F3">
        <w:rPr>
          <w:rStyle w:val="40"/>
          <w:sz w:val="28"/>
          <w:szCs w:val="28"/>
        </w:rPr>
        <w:t>хозяйству</w:t>
      </w:r>
      <w:r w:rsidR="00534A84">
        <w:rPr>
          <w:rStyle w:val="40"/>
          <w:sz w:val="28"/>
          <w:szCs w:val="28"/>
        </w:rPr>
        <w:t>ющих субъектах Камчатского края</w:t>
      </w:r>
    </w:p>
    <w:p w:rsidR="001E657B" w:rsidRDefault="00534A84" w:rsidP="00534A84">
      <w:pPr>
        <w:pStyle w:val="41"/>
        <w:shd w:val="clear" w:color="auto" w:fill="auto"/>
        <w:spacing w:before="0" w:line="240" w:lineRule="auto"/>
        <w:ind w:right="40" w:firstLine="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в первом полугодии 2022 года</w:t>
      </w:r>
    </w:p>
    <w:p w:rsidR="00534A84" w:rsidRPr="00534A84" w:rsidRDefault="00534A84" w:rsidP="008603E7">
      <w:pPr>
        <w:pStyle w:val="41"/>
        <w:shd w:val="clear" w:color="auto" w:fill="auto"/>
        <w:spacing w:before="0" w:line="240" w:lineRule="auto"/>
        <w:ind w:right="40" w:firstLine="0"/>
        <w:rPr>
          <w:rStyle w:val="40"/>
        </w:rPr>
      </w:pPr>
    </w:p>
    <w:tbl>
      <w:tblPr>
        <w:tblOverlap w:val="never"/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133"/>
        <w:gridCol w:w="1550"/>
        <w:gridCol w:w="1555"/>
        <w:gridCol w:w="1148"/>
        <w:gridCol w:w="1418"/>
        <w:gridCol w:w="1135"/>
      </w:tblGrid>
      <w:tr w:rsidR="008603E7" w:rsidTr="000C1CB2">
        <w:trPr>
          <w:trHeight w:hRule="exact" w:val="72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  <w:r w:rsidRPr="00F6196E">
              <w:rPr>
                <w:rStyle w:val="212pt"/>
              </w:rPr>
              <w:t>Наименование</w:t>
            </w: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н</w:t>
            </w:r>
            <w:r w:rsidRPr="00F6196E">
              <w:rPr>
                <w:rStyle w:val="212pt"/>
              </w:rPr>
              <w:t>есчастных случаев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В том числе по видам несчастных случаев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</w:tc>
      </w:tr>
      <w:tr w:rsidR="008603E7" w:rsidTr="000C1CB2">
        <w:trPr>
          <w:trHeight w:hRule="exact" w:val="656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Групповые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6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Одиночные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т</w:t>
            </w:r>
            <w:r w:rsidRPr="002D2F07">
              <w:rPr>
                <w:rStyle w:val="212pt"/>
                <w:sz w:val="20"/>
                <w:szCs w:val="20"/>
              </w:rPr>
              <w:t>яжёлые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(чел)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18"/>
                <w:szCs w:val="18"/>
              </w:rPr>
            </w:pPr>
            <w:r w:rsidRPr="003933E6">
              <w:rPr>
                <w:rStyle w:val="212pt"/>
                <w:sz w:val="18"/>
                <w:szCs w:val="18"/>
              </w:rPr>
              <w:t>Одиночные</w:t>
            </w: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18"/>
                <w:szCs w:val="18"/>
              </w:rPr>
            </w:pPr>
            <w:r w:rsidRPr="003933E6">
              <w:rPr>
                <w:rStyle w:val="212pt"/>
                <w:sz w:val="18"/>
                <w:szCs w:val="18"/>
              </w:rPr>
              <w:t>со</w:t>
            </w: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ind w:left="180"/>
              <w:rPr>
                <w:sz w:val="20"/>
                <w:szCs w:val="20"/>
              </w:rPr>
            </w:pPr>
            <w:r w:rsidRPr="003933E6">
              <w:rPr>
                <w:rStyle w:val="212pt"/>
                <w:sz w:val="20"/>
                <w:szCs w:val="20"/>
              </w:rPr>
              <w:t>смертельным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3933E6">
              <w:rPr>
                <w:rStyle w:val="212pt"/>
                <w:sz w:val="20"/>
                <w:szCs w:val="20"/>
              </w:rPr>
              <w:t>исходом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</w:tc>
      </w:tr>
      <w:tr w:rsidR="008603E7" w:rsidTr="000C1CB2">
        <w:trPr>
          <w:trHeight w:hRule="exact" w:val="142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Всего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sz w:val="20"/>
                <w:szCs w:val="20"/>
              </w:rPr>
            </w:pPr>
            <w:proofErr w:type="spellStart"/>
            <w:r w:rsidRPr="002D2F07">
              <w:rPr>
                <w:rStyle w:val="212pt"/>
                <w:sz w:val="20"/>
                <w:szCs w:val="20"/>
              </w:rPr>
              <w:t>груп</w:t>
            </w:r>
            <w:proofErr w:type="spellEnd"/>
            <w:r w:rsidRPr="002D2F07">
              <w:rPr>
                <w:rStyle w:val="212pt"/>
                <w:sz w:val="20"/>
                <w:szCs w:val="20"/>
              </w:rPr>
              <w:t>-х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 них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пострадавши</w:t>
            </w:r>
            <w:r w:rsidRPr="002D2F07">
              <w:rPr>
                <w:rStyle w:val="212pt"/>
                <w:sz w:val="20"/>
                <w:szCs w:val="20"/>
              </w:rPr>
              <w:t>х с тяжёлым исходом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8C4553">
              <w:rPr>
                <w:sz w:val="20"/>
                <w:szCs w:val="20"/>
              </w:rPr>
              <w:t>(чел.)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 них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пострадавших со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смертельны</w:t>
            </w:r>
            <w:r w:rsidRPr="002D2F07">
              <w:rPr>
                <w:rStyle w:val="212pt"/>
                <w:sz w:val="20"/>
                <w:szCs w:val="20"/>
              </w:rPr>
              <w:t>м исходом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(чел.)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07">
              <w:rPr>
                <w:rFonts w:ascii="Times New Roman" w:hAnsi="Times New Roman" w:cs="Times New Roman"/>
                <w:sz w:val="20"/>
                <w:szCs w:val="20"/>
              </w:rPr>
              <w:t>Всего погибших</w:t>
            </w:r>
          </w:p>
          <w:p w:rsidR="008603E7" w:rsidRPr="002D2F0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8603E7" w:rsidTr="00510A1A">
        <w:trPr>
          <w:trHeight w:hRule="exact" w:val="10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3E7" w:rsidRPr="00D7105E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 w:rsidRPr="00D7105E">
              <w:rPr>
                <w:rStyle w:val="212pt"/>
              </w:rPr>
              <w:t xml:space="preserve">Происшедших </w:t>
            </w:r>
          </w:p>
          <w:p w:rsidR="008603E7" w:rsidRPr="00D7105E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 w:rsidRPr="00D7105E">
              <w:rPr>
                <w:rStyle w:val="212pt"/>
              </w:rPr>
              <w:t>в 2</w:t>
            </w:r>
            <w:r w:rsidR="00510A1A">
              <w:rPr>
                <w:rStyle w:val="212pt"/>
                <w:b/>
              </w:rPr>
              <w:t>022</w:t>
            </w:r>
            <w:r w:rsidRPr="00D7105E">
              <w:rPr>
                <w:rStyle w:val="212pt"/>
                <w:b/>
              </w:rPr>
              <w:t xml:space="preserve"> </w:t>
            </w:r>
            <w:r w:rsidRPr="00D7105E">
              <w:rPr>
                <w:rStyle w:val="212pt"/>
              </w:rPr>
              <w:t>году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(за </w:t>
            </w:r>
            <w:r w:rsidR="009C3C8D">
              <w:rPr>
                <w:rStyle w:val="212pt"/>
                <w:b/>
              </w:rPr>
              <w:t>6</w:t>
            </w:r>
            <w:r w:rsidR="009C3C8D">
              <w:rPr>
                <w:rStyle w:val="212pt"/>
              </w:rPr>
              <w:t xml:space="preserve"> месяцев</w:t>
            </w:r>
            <w:r w:rsidRPr="003C7FD0">
              <w:rPr>
                <w:rStyle w:val="212pt"/>
              </w:rPr>
              <w:t>)</w:t>
            </w:r>
          </w:p>
          <w:p w:rsidR="00510A1A" w:rsidRPr="003C7FD0" w:rsidRDefault="00510A1A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534A84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F73503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534A84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3E7" w:rsidRPr="008603E7" w:rsidRDefault="009C3C8D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7" w:rsidRPr="003933E6" w:rsidRDefault="00510A1A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7" w:rsidRPr="00510A1A" w:rsidRDefault="00534A84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0A1A" w:rsidTr="00D7105E">
        <w:trPr>
          <w:trHeight w:hRule="exact" w:val="8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A1A" w:rsidRPr="00D7105E" w:rsidRDefault="00510A1A" w:rsidP="00510A1A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За аналогичный период 2021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1A" w:rsidRPr="009C3C8D" w:rsidRDefault="00510A1A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1A" w:rsidRPr="009C3C8D" w:rsidRDefault="00510A1A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1A" w:rsidRPr="009C3C8D" w:rsidRDefault="00510A1A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C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1A" w:rsidRPr="009C3C8D" w:rsidRDefault="009C3C8D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1A" w:rsidRPr="009C3C8D" w:rsidRDefault="009C3C8D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1A" w:rsidRPr="009C3C8D" w:rsidRDefault="009C3C8D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C8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8603E7" w:rsidRDefault="008603E7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D35B26" w:rsidRDefault="00D35B26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D35B26" w:rsidRDefault="00D35B26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8D3D2B" w:rsidRDefault="008D3D2B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F73503" w:rsidRDefault="00F73503" w:rsidP="00F73503">
      <w:pPr>
        <w:pStyle w:val="41"/>
        <w:shd w:val="clear" w:color="auto" w:fill="auto"/>
        <w:spacing w:before="0" w:after="6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F73503" w:rsidSect="003C7FD0">
      <w:headerReference w:type="even" r:id="rId7"/>
      <w:headerReference w:type="default" r:id="rId8"/>
      <w:pgSz w:w="11900" w:h="16840"/>
      <w:pgMar w:top="284" w:right="560" w:bottom="284" w:left="112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0D" w:rsidRDefault="00A7410D">
      <w:r>
        <w:separator/>
      </w:r>
    </w:p>
  </w:endnote>
  <w:endnote w:type="continuationSeparator" w:id="0">
    <w:p w:rsidR="00A7410D" w:rsidRDefault="00A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0D" w:rsidRDefault="00A7410D"/>
  </w:footnote>
  <w:footnote w:type="continuationSeparator" w:id="0">
    <w:p w:rsidR="00A7410D" w:rsidRDefault="00A741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58" w:rsidRDefault="007D425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58" w:rsidRDefault="007D42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339"/>
    <w:multiLevelType w:val="multilevel"/>
    <w:tmpl w:val="DA045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A535E"/>
    <w:multiLevelType w:val="multilevel"/>
    <w:tmpl w:val="1B609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6522C"/>
    <w:multiLevelType w:val="multilevel"/>
    <w:tmpl w:val="6228F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8"/>
    <w:rsid w:val="00116E6C"/>
    <w:rsid w:val="00142693"/>
    <w:rsid w:val="001600DE"/>
    <w:rsid w:val="00177BBD"/>
    <w:rsid w:val="001820FE"/>
    <w:rsid w:val="001E657B"/>
    <w:rsid w:val="00230220"/>
    <w:rsid w:val="002420C0"/>
    <w:rsid w:val="002A2CE9"/>
    <w:rsid w:val="002D2F07"/>
    <w:rsid w:val="00350F27"/>
    <w:rsid w:val="003933E6"/>
    <w:rsid w:val="003970F2"/>
    <w:rsid w:val="003B0BA3"/>
    <w:rsid w:val="003B3A91"/>
    <w:rsid w:val="003C7FD0"/>
    <w:rsid w:val="003F201F"/>
    <w:rsid w:val="00400DA8"/>
    <w:rsid w:val="004B2EFB"/>
    <w:rsid w:val="004B600A"/>
    <w:rsid w:val="004B6799"/>
    <w:rsid w:val="004C5D76"/>
    <w:rsid w:val="00510A1A"/>
    <w:rsid w:val="00522EDB"/>
    <w:rsid w:val="00534A84"/>
    <w:rsid w:val="0053736B"/>
    <w:rsid w:val="00537ADA"/>
    <w:rsid w:val="00555D85"/>
    <w:rsid w:val="00572636"/>
    <w:rsid w:val="005B6A4C"/>
    <w:rsid w:val="0060712B"/>
    <w:rsid w:val="00631D97"/>
    <w:rsid w:val="00674EA5"/>
    <w:rsid w:val="006B787C"/>
    <w:rsid w:val="006C559C"/>
    <w:rsid w:val="006E670A"/>
    <w:rsid w:val="006E779E"/>
    <w:rsid w:val="00732B30"/>
    <w:rsid w:val="007C43F3"/>
    <w:rsid w:val="007D4258"/>
    <w:rsid w:val="007F29F3"/>
    <w:rsid w:val="00801319"/>
    <w:rsid w:val="00806E2D"/>
    <w:rsid w:val="00832C12"/>
    <w:rsid w:val="008603E7"/>
    <w:rsid w:val="008705BD"/>
    <w:rsid w:val="008B17BF"/>
    <w:rsid w:val="008C4553"/>
    <w:rsid w:val="008D3D2B"/>
    <w:rsid w:val="008F7834"/>
    <w:rsid w:val="00973698"/>
    <w:rsid w:val="009A1948"/>
    <w:rsid w:val="009C3094"/>
    <w:rsid w:val="009C3C8D"/>
    <w:rsid w:val="009C5445"/>
    <w:rsid w:val="00A140D8"/>
    <w:rsid w:val="00A31E51"/>
    <w:rsid w:val="00A7410D"/>
    <w:rsid w:val="00A92180"/>
    <w:rsid w:val="00AA74F7"/>
    <w:rsid w:val="00AC39A8"/>
    <w:rsid w:val="00AD6097"/>
    <w:rsid w:val="00AF580D"/>
    <w:rsid w:val="00B77E2D"/>
    <w:rsid w:val="00B87DD7"/>
    <w:rsid w:val="00BE6BC8"/>
    <w:rsid w:val="00C247D5"/>
    <w:rsid w:val="00C539C1"/>
    <w:rsid w:val="00C64190"/>
    <w:rsid w:val="00C66595"/>
    <w:rsid w:val="00C74F40"/>
    <w:rsid w:val="00CB4023"/>
    <w:rsid w:val="00CD5C1D"/>
    <w:rsid w:val="00CF0660"/>
    <w:rsid w:val="00CF4CAD"/>
    <w:rsid w:val="00D17D72"/>
    <w:rsid w:val="00D35B26"/>
    <w:rsid w:val="00D35D8F"/>
    <w:rsid w:val="00D516A4"/>
    <w:rsid w:val="00D7105E"/>
    <w:rsid w:val="00D71F20"/>
    <w:rsid w:val="00D947D4"/>
    <w:rsid w:val="00DA6616"/>
    <w:rsid w:val="00DB59F5"/>
    <w:rsid w:val="00DD2169"/>
    <w:rsid w:val="00DD7127"/>
    <w:rsid w:val="00DF491D"/>
    <w:rsid w:val="00E149C8"/>
    <w:rsid w:val="00E519D0"/>
    <w:rsid w:val="00E53CC1"/>
    <w:rsid w:val="00E60110"/>
    <w:rsid w:val="00EB69AB"/>
    <w:rsid w:val="00EE39EB"/>
    <w:rsid w:val="00F0168F"/>
    <w:rsid w:val="00F20486"/>
    <w:rsid w:val="00F24467"/>
    <w:rsid w:val="00F47EE7"/>
    <w:rsid w:val="00F51B1E"/>
    <w:rsid w:val="00F6196E"/>
    <w:rsid w:val="00F73503"/>
    <w:rsid w:val="00FC22A7"/>
    <w:rsid w:val="00FC60CC"/>
    <w:rsid w:val="00FE460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4538F-0F5D-4FFA-BC40-8AA9254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3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-1pt80">
    <w:name w:val="Основной текст (2) + 11 pt;Полужирный;Курсив;Интервал -1 pt;Масштаб 8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80"/>
      <w:position w:val="0"/>
      <w:sz w:val="22"/>
      <w:szCs w:val="22"/>
      <w:u w:val="none"/>
      <w:lang w:val="ru-RU" w:eastAsia="ru-RU" w:bidi="ru-RU"/>
    </w:rPr>
  </w:style>
  <w:style w:type="character" w:customStyle="1" w:styleId="2Garamond12pt-2pt">
    <w:name w:val="Основной текст (2) + Garamond;12 pt;Курсив;Интервал -2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Основной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240" w:line="283" w:lineRule="exact"/>
      <w:ind w:hanging="9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Подпись к таблице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Колонтитул1"/>
    <w:basedOn w:val="a"/>
    <w:link w:val="a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C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C1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99"/>
    <w:rsid w:val="00F51B1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FC22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cp:lastPrinted>2020-07-10T03:11:00Z</cp:lastPrinted>
  <dcterms:created xsi:type="dcterms:W3CDTF">2022-06-24T00:17:00Z</dcterms:created>
  <dcterms:modified xsi:type="dcterms:W3CDTF">2022-08-02T05:17:00Z</dcterms:modified>
</cp:coreProperties>
</file>