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76D" w:rsidRPr="001B5CC1" w:rsidRDefault="001B5CC1" w:rsidP="00CB6819">
      <w:pPr>
        <w:jc w:val="center"/>
        <w:rPr>
          <w:b/>
          <w:szCs w:val="28"/>
        </w:rPr>
      </w:pPr>
      <w:r w:rsidRPr="001B5CC1">
        <w:rPr>
          <w:b/>
          <w:szCs w:val="28"/>
        </w:rPr>
        <w:t>И</w:t>
      </w:r>
      <w:r w:rsidR="00D3276D" w:rsidRPr="001B5CC1">
        <w:rPr>
          <w:b/>
          <w:szCs w:val="28"/>
        </w:rPr>
        <w:t xml:space="preserve">нформация о реализации </w:t>
      </w:r>
      <w:r w:rsidR="00951942" w:rsidRPr="001B5CC1">
        <w:rPr>
          <w:b/>
          <w:szCs w:val="28"/>
        </w:rPr>
        <w:t xml:space="preserve">в Камчатском крае </w:t>
      </w:r>
      <w:r w:rsidR="00951942" w:rsidRPr="001B5CC1">
        <w:rPr>
          <w:b/>
          <w:szCs w:val="28"/>
        </w:rPr>
        <w:br/>
      </w:r>
      <w:r w:rsidR="00D3276D" w:rsidRPr="001B5CC1">
        <w:rPr>
          <w:b/>
          <w:szCs w:val="28"/>
        </w:rPr>
        <w:t>Гос</w:t>
      </w:r>
      <w:r w:rsidR="00102391" w:rsidRPr="001B5CC1">
        <w:rPr>
          <w:b/>
          <w:szCs w:val="28"/>
        </w:rPr>
        <w:t xml:space="preserve">ударственной </w:t>
      </w:r>
      <w:r w:rsidR="00D3276D" w:rsidRPr="001B5CC1">
        <w:rPr>
          <w:b/>
          <w:szCs w:val="28"/>
        </w:rPr>
        <w:t>программы по переселению соотечественников</w:t>
      </w:r>
      <w:r w:rsidR="00951942" w:rsidRPr="001B5CC1">
        <w:rPr>
          <w:b/>
          <w:szCs w:val="28"/>
        </w:rPr>
        <w:t xml:space="preserve"> из-за рубежа</w:t>
      </w:r>
      <w:r w:rsidR="00951942" w:rsidRPr="001B5CC1">
        <w:rPr>
          <w:b/>
          <w:szCs w:val="28"/>
        </w:rPr>
        <w:br/>
      </w:r>
      <w:r w:rsidR="000929A7" w:rsidRPr="001B5CC1">
        <w:rPr>
          <w:b/>
          <w:szCs w:val="28"/>
        </w:rPr>
        <w:t xml:space="preserve">по итогам </w:t>
      </w:r>
      <w:r w:rsidR="00D3276D" w:rsidRPr="001B5CC1">
        <w:rPr>
          <w:b/>
          <w:szCs w:val="28"/>
        </w:rPr>
        <w:t>20</w:t>
      </w:r>
      <w:r w:rsidR="006447BC">
        <w:rPr>
          <w:b/>
          <w:szCs w:val="28"/>
        </w:rPr>
        <w:t>20</w:t>
      </w:r>
      <w:r w:rsidR="00D3276D" w:rsidRPr="001B5CC1">
        <w:rPr>
          <w:b/>
          <w:szCs w:val="28"/>
        </w:rPr>
        <w:t xml:space="preserve"> года</w:t>
      </w:r>
    </w:p>
    <w:p w:rsidR="002316ED" w:rsidRPr="006447BC" w:rsidRDefault="002316ED" w:rsidP="00CB6819">
      <w:pPr>
        <w:ind w:firstLine="709"/>
        <w:jc w:val="both"/>
        <w:rPr>
          <w:bCs/>
          <w:szCs w:val="28"/>
        </w:rPr>
      </w:pP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В 2020 году в Камчатский край переселилось 334 соотечественника, из них 197 участников Госпрограммы (далее – УГП) и 137 членов их семей (далее – ЧС), в том числе прибыли из-за рубежа 46 соотечественников (19 УГП и 27 ЧС), получили свидетельство участника Госпрограммы на территории Камчатского края 288 соотечественников (178 УГП и 110 ЧС).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Соотечественники прибыли из следующих стран: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Узбекистан – 105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Киргизия – 71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Азербайджан – 47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Украина – 28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Армения – 26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Таджикистан – 24 человека;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Беларусь – 12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Молдова – 11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Казахстан – 10 человек.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Прибывшие переселенцы проживают в территории вселения: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Петропавловск-Камчатский городской округ – 289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Елизовский муниципальный район – 31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Тигильский муниципальный район (в том числе пгт. Палана) – 7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Усть-Большерецкий муниципальный район – 4 человека;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Карагинский муниципальный район – 1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Быстринский муниципальный район – 1 человек;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- Алеутский муниципальный район – 1 человек.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 w:val="16"/>
          <w:szCs w:val="16"/>
          <w:lang w:eastAsia="en-US"/>
        </w:rPr>
      </w:pP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Большинство переселенцев по возрастному критерию относятся к экономически активному населению - 278 человек в трудоспособном возрасте, и их доля от общего числа переселившихся составляет 83,2 %. Совместно с участниками Госпрог</w:t>
      </w:r>
      <w:bookmarkStart w:id="0" w:name="_GoBack"/>
      <w:bookmarkEnd w:id="0"/>
      <w:r w:rsidRPr="006447BC">
        <w:rPr>
          <w:rFonts w:eastAsia="Calibri"/>
          <w:szCs w:val="28"/>
          <w:lang w:eastAsia="en-US"/>
        </w:rPr>
        <w:t>раммы переселился 53 несовершеннолетних члена их семей и 3 пенсионера.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 xml:space="preserve">Из числа соотечественников в трудоспособном возрасте 56,8 % (158 человек) имеют профессиональное образование, а именно: высшее – 54 человека, среднее профессиональное – 104 человека; среднее общее (полное) образование имеют </w:t>
      </w:r>
      <w:r w:rsidRPr="006447BC">
        <w:rPr>
          <w:rFonts w:eastAsia="Calibri"/>
          <w:szCs w:val="28"/>
          <w:lang w:eastAsia="en-US"/>
        </w:rPr>
        <w:br/>
        <w:t>116 человек; основное общее (неполное) – 4 человека.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 xml:space="preserve">Из числа соотечественников, прибывших в 2020 году, трудоустроено </w:t>
      </w:r>
      <w:r w:rsidRPr="006447BC">
        <w:rPr>
          <w:rFonts w:eastAsia="Calibri"/>
          <w:szCs w:val="28"/>
          <w:lang w:eastAsia="en-US"/>
        </w:rPr>
        <w:br/>
        <w:t xml:space="preserve">238 человек (181 участник Госпрограммы и 57 членов их семей), что составляет 85,6 % от числа соотечественников трудоспособного возраста. 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bCs/>
          <w:szCs w:val="28"/>
          <w:lang w:eastAsia="en-US"/>
        </w:rPr>
        <w:t>Переселившиеся соотечественники осуществляют трудовую деятельность в таких отраслях, как здравоохранение, образование, торговля, строительство, общественное питание, рыболовство-рыбоводство, производство и др.</w:t>
      </w:r>
      <w:r w:rsidRPr="006447BC">
        <w:rPr>
          <w:rFonts w:eastAsia="Calibri"/>
          <w:szCs w:val="28"/>
          <w:lang w:eastAsia="en-US"/>
        </w:rPr>
        <w:t xml:space="preserve"> 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bCs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>23 человека являются индивидуальными предпринимателями (строительство, ресторанная деятельность, торговля, парикмахерские и автогрузовые услуги).</w:t>
      </w:r>
    </w:p>
    <w:p w:rsidR="006447BC" w:rsidRPr="006447BC" w:rsidRDefault="006447BC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  <w:r w:rsidRPr="006447BC">
        <w:rPr>
          <w:rFonts w:eastAsia="Calibri"/>
          <w:szCs w:val="28"/>
          <w:lang w:eastAsia="en-US"/>
        </w:rPr>
        <w:t xml:space="preserve">В программе </w:t>
      </w:r>
      <w:r w:rsidRPr="006447BC">
        <w:rPr>
          <w:rFonts w:eastAsia="Calibri"/>
          <w:bCs/>
          <w:szCs w:val="28"/>
          <w:lang w:eastAsia="en-US"/>
        </w:rPr>
        <w:t>приняли участие 7 студентов, обучающиеся по очной форме в профессиональных образовательных организациях Камчатского края.</w:t>
      </w:r>
    </w:p>
    <w:p w:rsidR="00C877E2" w:rsidRPr="001B5CC1" w:rsidRDefault="00C877E2" w:rsidP="006447BC">
      <w:pPr>
        <w:tabs>
          <w:tab w:val="left" w:pos="6636"/>
        </w:tabs>
        <w:ind w:firstLine="709"/>
        <w:jc w:val="both"/>
        <w:rPr>
          <w:rFonts w:eastAsia="Calibri"/>
          <w:szCs w:val="28"/>
          <w:lang w:eastAsia="en-US"/>
        </w:rPr>
      </w:pPr>
    </w:p>
    <w:sectPr w:rsidR="00C877E2" w:rsidRPr="001B5CC1" w:rsidSect="001B5CC1"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545" w:rsidRDefault="00E23545" w:rsidP="001B5CC1">
      <w:r>
        <w:separator/>
      </w:r>
    </w:p>
  </w:endnote>
  <w:endnote w:type="continuationSeparator" w:id="0">
    <w:p w:rsidR="00E23545" w:rsidRDefault="00E23545" w:rsidP="001B5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545" w:rsidRDefault="00E23545" w:rsidP="001B5CC1">
      <w:r>
        <w:separator/>
      </w:r>
    </w:p>
  </w:footnote>
  <w:footnote w:type="continuationSeparator" w:id="0">
    <w:p w:rsidR="00E23545" w:rsidRDefault="00E23545" w:rsidP="001B5C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6ED"/>
    <w:rsid w:val="000929A7"/>
    <w:rsid w:val="000E53D5"/>
    <w:rsid w:val="00102391"/>
    <w:rsid w:val="001B5CC1"/>
    <w:rsid w:val="001D1015"/>
    <w:rsid w:val="00212E5C"/>
    <w:rsid w:val="002301B5"/>
    <w:rsid w:val="002316ED"/>
    <w:rsid w:val="0024201B"/>
    <w:rsid w:val="002B152D"/>
    <w:rsid w:val="003342A8"/>
    <w:rsid w:val="00363278"/>
    <w:rsid w:val="00511988"/>
    <w:rsid w:val="005268CD"/>
    <w:rsid w:val="00534B07"/>
    <w:rsid w:val="00547AC4"/>
    <w:rsid w:val="00563FF3"/>
    <w:rsid w:val="0061785B"/>
    <w:rsid w:val="006447BC"/>
    <w:rsid w:val="00764263"/>
    <w:rsid w:val="00782160"/>
    <w:rsid w:val="007F4F9A"/>
    <w:rsid w:val="008002DE"/>
    <w:rsid w:val="008C4E55"/>
    <w:rsid w:val="008E22BD"/>
    <w:rsid w:val="00933266"/>
    <w:rsid w:val="0095131B"/>
    <w:rsid w:val="00951942"/>
    <w:rsid w:val="009A0400"/>
    <w:rsid w:val="00AA01D9"/>
    <w:rsid w:val="00AB6D84"/>
    <w:rsid w:val="00B343E3"/>
    <w:rsid w:val="00C450CD"/>
    <w:rsid w:val="00C877E2"/>
    <w:rsid w:val="00C94B17"/>
    <w:rsid w:val="00CB05E2"/>
    <w:rsid w:val="00CB6819"/>
    <w:rsid w:val="00D3276D"/>
    <w:rsid w:val="00DB30E2"/>
    <w:rsid w:val="00DC7A58"/>
    <w:rsid w:val="00E23545"/>
    <w:rsid w:val="00E26BE4"/>
    <w:rsid w:val="00EA3B27"/>
    <w:rsid w:val="00ED36C2"/>
    <w:rsid w:val="00FE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DAC3FA-21EE-49F1-8695-AAEEE10E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6ED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2B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22BD"/>
    <w:rPr>
      <w:rFonts w:ascii="Segoe UI" w:eastAsia="Times New Roman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B5C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5CC1"/>
    <w:rPr>
      <w:rFonts w:ascii="Times New Roman" w:eastAsia="Times New Roman" w:hAnsi="Times New Roman"/>
      <w:sz w:val="28"/>
      <w:szCs w:val="24"/>
    </w:rPr>
  </w:style>
  <w:style w:type="paragraph" w:styleId="a7">
    <w:name w:val="footer"/>
    <w:basedOn w:val="a"/>
    <w:link w:val="a8"/>
    <w:uiPriority w:val="99"/>
    <w:unhideWhenUsed/>
    <w:rsid w:val="001B5CC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5CC1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Вилкова Татьяна Юрьевна</dc:creator>
  <cp:keywords/>
  <dc:description/>
  <cp:lastModifiedBy>Вилкова Татьяна Юрьевна</cp:lastModifiedBy>
  <cp:revision>3</cp:revision>
  <cp:lastPrinted>2019-12-02T23:34:00Z</cp:lastPrinted>
  <dcterms:created xsi:type="dcterms:W3CDTF">2021-01-11T21:58:00Z</dcterms:created>
  <dcterms:modified xsi:type="dcterms:W3CDTF">2021-01-11T22:00:00Z</dcterms:modified>
</cp:coreProperties>
</file>